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0.3 -->
  <w:body>
    <w:p>
      <w:pPr>
        <w:spacing w:line="0" w:lineRule="atLeast"/>
        <w:rPr>
          <w:rFonts w:ascii="Arial" w:hAnsi="Calibri"/>
          <w:color w:val="FF0000"/>
          <w:sz w:val="2"/>
          <w:szCs w:val="22"/>
          <w:lang w:val="en-US" w:eastAsia="en-US" w:bidi="ar-SA"/>
        </w:rPr>
      </w:pPr>
      <w:bookmarkStart w:id="0" w:name="br1"/>
      <w:bookmarkEnd w:id="0"/>
      <w:r>
        <w:rPr>
          <w:rFonts w:ascii="Arial" w:hAnsi="Calibri"/>
          <w:color w:val="FF0000"/>
          <w:sz w:val="2"/>
          <w:szCs w:val="22"/>
          <w:lang w:val="en-US" w:eastAsia="en-US" w:bidi="ar-SA"/>
        </w:rPr>
        <w:t xml:space="preserve"> </w:t>
      </w:r>
    </w:p>
    <w:p>
      <w:pPr>
        <w:framePr w:w="1934" w:x="5355" w:y="859"/>
        <w:widowControl w:val="0"/>
        <w:autoSpaceDE w:val="0"/>
        <w:autoSpaceDN w:val="0"/>
        <w:spacing w:line="180" w:lineRule="exact"/>
        <w:rPr>
          <w:rFonts w:hAnsi="Calibri"/>
          <w:color w:val="000000"/>
          <w:sz w:val="18"/>
          <w:szCs w:val="22"/>
          <w:lang w:val="en-US" w:eastAsia="en-US" w:bidi="ar-SA"/>
        </w:rPr>
      </w:pPr>
      <w:r>
        <w:rPr>
          <w:rFonts w:ascii="SimSun" w:hAnsi="Calibri"/>
          <w:color w:val="000000"/>
          <w:spacing w:val="3"/>
          <w:sz w:val="18"/>
          <w:szCs w:val="22"/>
          <w:lang w:val="en-US" w:eastAsia="en-US" w:bidi="ar-SA"/>
        </w:rPr>
        <w:t>2021</w:t>
      </w:r>
      <w:r>
        <w:rPr>
          <w:rFonts w:ascii="SimSun" w:hAnsi="SimSun" w:cs="SimSun"/>
          <w:color w:val="000000"/>
          <w:spacing w:val="2"/>
          <w:sz w:val="18"/>
          <w:szCs w:val="22"/>
          <w:lang w:val="en-US" w:eastAsia="en-US" w:bidi="ar-SA"/>
        </w:rPr>
        <w:t>年第一季度报告</w:t>
      </w:r>
    </w:p>
    <w:p>
      <w:pPr>
        <w:framePr w:w="1930" w:x="1798" w:y="1557"/>
        <w:widowControl w:val="0"/>
        <w:autoSpaceDE w:val="0"/>
        <w:autoSpaceDN w:val="0"/>
        <w:spacing w:line="211" w:lineRule="exact"/>
        <w:rPr>
          <w:rFonts w:ascii="SimSun" w:hAnsi="Calibri"/>
          <w:color w:val="000000"/>
          <w:sz w:val="21"/>
          <w:szCs w:val="22"/>
          <w:lang w:val="en-US" w:eastAsia="en-US" w:bidi="ar-SA"/>
        </w:rPr>
      </w:pPr>
      <w:r>
        <w:rPr>
          <w:rFonts w:ascii="SimSun" w:hAnsi="SimSun" w:cs="SimSun"/>
          <w:color w:val="000000"/>
          <w:sz w:val="21"/>
          <w:szCs w:val="22"/>
          <w:lang w:val="en-US" w:eastAsia="en-US" w:bidi="ar-SA"/>
        </w:rPr>
        <w:t>公司代码：</w:t>
      </w:r>
      <w:r>
        <w:rPr>
          <w:rFonts w:ascii="SimSun" w:hAnsi="Calibri"/>
          <w:color w:val="000000"/>
          <w:sz w:val="21"/>
          <w:szCs w:val="22"/>
          <w:lang w:val="en-US" w:eastAsia="en-US" w:bidi="ar-SA"/>
        </w:rPr>
        <w:t>603086</w:t>
      </w:r>
    </w:p>
    <w:p>
      <w:pPr>
        <w:framePr w:w="2141" w:x="8625" w:y="1557"/>
        <w:widowControl w:val="0"/>
        <w:autoSpaceDE w:val="0"/>
        <w:autoSpaceDN w:val="0"/>
        <w:spacing w:line="211" w:lineRule="exact"/>
        <w:rPr>
          <w:rFonts w:hAnsi="Calibri"/>
          <w:color w:val="000000"/>
          <w:sz w:val="21"/>
          <w:szCs w:val="22"/>
          <w:lang w:val="en-US" w:eastAsia="en-US" w:bidi="ar-SA"/>
        </w:rPr>
      </w:pPr>
      <w:r>
        <w:rPr>
          <w:rFonts w:ascii="SimSun" w:hAnsi="SimSun" w:cs="SimSun"/>
          <w:color w:val="000000"/>
          <w:sz w:val="21"/>
          <w:szCs w:val="22"/>
          <w:lang w:val="en-US" w:eastAsia="en-US" w:bidi="ar-SA"/>
        </w:rPr>
        <w:t>公司简称：先达股份</w:t>
      </w:r>
    </w:p>
    <w:p>
      <w:pPr>
        <w:framePr w:w="5537" w:x="3564" w:y="6277"/>
        <w:widowControl w:val="0"/>
        <w:autoSpaceDE w:val="0"/>
        <w:autoSpaceDN w:val="0"/>
        <w:spacing w:line="439" w:lineRule="exact"/>
        <w:rPr>
          <w:rFonts w:hAnsi="Calibri"/>
          <w:color w:val="000000"/>
          <w:sz w:val="44"/>
          <w:szCs w:val="22"/>
          <w:lang w:val="en-US" w:eastAsia="en-US" w:bidi="ar-SA"/>
        </w:rPr>
      </w:pPr>
      <w:r>
        <w:rPr>
          <w:rFonts w:ascii="SimHei" w:hAnsi="SimHei" w:cs="SimHei"/>
          <w:color w:val="000000"/>
          <w:spacing w:val="2"/>
          <w:sz w:val="44"/>
          <w:szCs w:val="22"/>
          <w:lang w:val="en-US" w:eastAsia="en-US" w:bidi="ar-SA"/>
        </w:rPr>
        <w:t>山东先达农化股份有限公司</w:t>
      </w:r>
    </w:p>
    <w:p>
      <w:pPr>
        <w:framePr w:w="4328" w:x="4170" w:y="6901"/>
        <w:widowControl w:val="0"/>
        <w:autoSpaceDE w:val="0"/>
        <w:autoSpaceDN w:val="0"/>
        <w:spacing w:line="439" w:lineRule="exact"/>
        <w:rPr>
          <w:rFonts w:hAnsi="Calibri"/>
          <w:color w:val="000000"/>
          <w:sz w:val="44"/>
          <w:szCs w:val="22"/>
          <w:lang w:val="en-US" w:eastAsia="en-US" w:bidi="ar-SA"/>
        </w:rPr>
      </w:pPr>
      <w:r>
        <w:rPr>
          <w:rFonts w:ascii="SimHei" w:hAnsi="Calibri"/>
          <w:color w:val="000000"/>
          <w:spacing w:val="2"/>
          <w:sz w:val="44"/>
          <w:szCs w:val="22"/>
          <w:lang w:val="en-US" w:eastAsia="en-US" w:bidi="ar-SA"/>
        </w:rPr>
        <w:t>2021</w:t>
      </w:r>
      <w:r>
        <w:rPr>
          <w:rFonts w:ascii="SimHei" w:hAnsi="SimHei" w:cs="SimHei"/>
          <w:color w:val="000000"/>
          <w:spacing w:val="2"/>
          <w:sz w:val="44"/>
          <w:szCs w:val="22"/>
          <w:lang w:val="en-US" w:eastAsia="en-US" w:bidi="ar-SA"/>
        </w:rPr>
        <w:t>年第一季度报告</w:t>
      </w:r>
    </w:p>
    <w:p>
      <w:pPr>
        <w:framePr w:w="782" w:x="5943" w:y="15388"/>
        <w:widowControl w:val="0"/>
        <w:autoSpaceDE w:val="0"/>
        <w:autoSpaceDN w:val="0"/>
        <w:spacing w:line="180" w:lineRule="exact"/>
        <w:rPr>
          <w:rFonts w:ascii="SimSun" w:hAnsi="Calibri"/>
          <w:color w:val="000000"/>
          <w:sz w:val="18"/>
          <w:szCs w:val="22"/>
          <w:lang w:val="en-US" w:eastAsia="en-US" w:bidi="ar-SA"/>
        </w:rPr>
      </w:pPr>
      <w:r>
        <w:rPr>
          <w:rFonts w:ascii="SimSun" w:hAnsi="Calibri"/>
          <w:color w:val="000000"/>
          <w:sz w:val="18"/>
          <w:szCs w:val="22"/>
          <w:lang w:val="en-US" w:eastAsia="en-US" w:bidi="ar-SA"/>
        </w:rPr>
        <w:t>1</w:t>
      </w:r>
      <w:r>
        <w:rPr>
          <w:rFonts w:ascii="SimSun" w:hAnsi="Calibri"/>
          <w:color w:val="000000"/>
          <w:spacing w:val="2"/>
          <w:sz w:val="18"/>
          <w:szCs w:val="22"/>
          <w:lang w:val="en-US" w:eastAsia="en-US" w:bidi="ar-SA"/>
        </w:rPr>
        <w:t xml:space="preserve"> </w:t>
      </w:r>
      <w:r>
        <w:rPr>
          <w:rFonts w:ascii="SimSun" w:hAnsi="Calibri"/>
          <w:color w:val="000000"/>
          <w:sz w:val="18"/>
          <w:szCs w:val="22"/>
          <w:lang w:val="en-US" w:eastAsia="en-US" w:bidi="ar-SA"/>
        </w:rPr>
        <w:t>/</w:t>
      </w:r>
      <w:r>
        <w:rPr>
          <w:rFonts w:ascii="SimSun" w:hAnsi="Calibri"/>
          <w:color w:val="000000"/>
          <w:spacing w:val="-2"/>
          <w:sz w:val="18"/>
          <w:szCs w:val="22"/>
          <w:lang w:val="en-US" w:eastAsia="en-US" w:bidi="ar-SA"/>
        </w:rPr>
        <w:t xml:space="preserve"> </w:t>
      </w:r>
      <w:r>
        <w:rPr>
          <w:rFonts w:ascii="SimSun" w:hAnsi="Calibri"/>
          <w:color w:val="000000"/>
          <w:spacing w:val="1"/>
          <w:sz w:val="18"/>
          <w:szCs w:val="22"/>
          <w:lang w:val="en-US" w:eastAsia="en-US" w:bidi="ar-SA"/>
        </w:rPr>
        <w:t>19</w:t>
      </w:r>
    </w:p>
    <w:p>
      <w:pPr>
        <w:spacing w:line="0" w:lineRule="atLeast"/>
        <w:rPr>
          <w:rFonts w:ascii="Arial" w:hAnsi="Calibri"/>
          <w:color w:val="FF0000"/>
          <w:sz w:val="2"/>
          <w:szCs w:val="22"/>
          <w:lang w:val="en-US" w:eastAsia="en-US" w:bidi="ar-SA"/>
        </w:rPr>
        <w:sectPr>
          <w:pgSz w:w="11900" w:h="16820"/>
          <w:pgMar w:top="0" w:right="0" w:bottom="0" w:left="0" w:header="720" w:footer="720" w:gutter="0"/>
          <w:pgNumType w:start="1"/>
          <w:cols w:sep="0" w:space="720"/>
          <w:docGrid w:linePitch="1"/>
        </w:sect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width:445.6pt;height:2.7pt;margin-top:53.3pt;margin-left:87.45pt;mso-position-horizontal-relative:page;mso-position-vertical-relative:page;position:absolute;z-index:-251638784">
            <v:imagedata r:id="rId4" o:title=""/>
          </v:shape>
        </w:pict>
      </w:r>
      <w:r>
        <w:rPr>
          <w:noProof/>
        </w:rPr>
        <w:pict>
          <v:shape id="_x0000_s1026" type="#_x0000_t75" style="width:145.05pt;height:93.2pt;margin-top:184.7pt;margin-left:238.15pt;mso-position-horizontal-relative:page;mso-position-vertical-relative:page;position:absolute;z-index:-251658240">
            <v:imagedata r:id="rId5" o:title=""/>
          </v:shape>
        </w:pict>
      </w:r>
    </w:p>
    <w:p>
      <w:pPr>
        <w:spacing w:line="0" w:lineRule="atLeast"/>
        <w:rPr>
          <w:rFonts w:ascii="Arial" w:eastAsiaTheme="minorEastAsia" w:hAnsiTheme="minorHAnsi" w:cstheme="minorBidi"/>
          <w:color w:val="FF0000"/>
          <w:sz w:val="2"/>
          <w:szCs w:val="22"/>
          <w:lang w:val="en-US" w:eastAsia="en-US" w:bidi="ar-SA"/>
        </w:rPr>
      </w:pPr>
      <w:bookmarkStart w:id="1" w:name="br1_0"/>
      <w:bookmarkEnd w:id="1"/>
      <w:r>
        <w:rPr>
          <w:rFonts w:ascii="Arial" w:eastAsiaTheme="minorEastAsia" w:hAnsiTheme="minorHAnsi" w:cstheme="minorBidi"/>
          <w:color w:val="FF0000"/>
          <w:sz w:val="2"/>
          <w:szCs w:val="22"/>
          <w:lang w:val="en-US" w:eastAsia="en-US" w:bidi="ar-SA"/>
        </w:rPr>
        <w:t xml:space="preserve"> </w:t>
      </w:r>
    </w:p>
    <w:p>
      <w:pPr>
        <w:framePr w:w="1934" w:x="5355" w:y="859"/>
        <w:widowControl w:val="0"/>
        <w:autoSpaceDE w:val="0"/>
        <w:autoSpaceDN w:val="0"/>
        <w:spacing w:line="180" w:lineRule="exact"/>
        <w:rPr>
          <w:rFonts w:eastAsiaTheme="minorEastAsia" w:hAnsiTheme="minorHAnsi" w:cstheme="minorBidi"/>
          <w:color w:val="000000"/>
          <w:sz w:val="18"/>
          <w:szCs w:val="22"/>
          <w:lang w:val="en-US" w:eastAsia="en-US" w:bidi="ar-SA"/>
        </w:rPr>
      </w:pPr>
      <w:r>
        <w:rPr>
          <w:rFonts w:ascii="SimSun" w:eastAsiaTheme="minorEastAsia" w:hAnsiTheme="minorHAnsi" w:cstheme="minorBidi"/>
          <w:color w:val="000000"/>
          <w:spacing w:val="3"/>
          <w:sz w:val="18"/>
          <w:szCs w:val="22"/>
          <w:lang w:val="en-US" w:eastAsia="en-US" w:bidi="ar-SA"/>
        </w:rPr>
        <w:t>2021</w:t>
      </w:r>
      <w:r>
        <w:rPr>
          <w:rFonts w:ascii="SimSun" w:hAnsi="SimSun" w:eastAsiaTheme="minorEastAsia" w:cs="SimSun"/>
          <w:color w:val="000000"/>
          <w:spacing w:val="2"/>
          <w:sz w:val="18"/>
          <w:szCs w:val="22"/>
          <w:lang w:val="en-US" w:eastAsia="en-US" w:bidi="ar-SA"/>
        </w:rPr>
        <w:t>年第一季度报告</w:t>
      </w:r>
    </w:p>
    <w:p>
      <w:pPr>
        <w:framePr w:w="881" w:x="5893" w:y="1656"/>
        <w:widowControl w:val="0"/>
        <w:autoSpaceDE w:val="0"/>
        <w:autoSpaceDN w:val="0"/>
        <w:spacing w:line="319" w:lineRule="exact"/>
        <w:rPr>
          <w:rFonts w:eastAsiaTheme="minorEastAsia" w:hAnsiTheme="minorHAnsi" w:cstheme="minorBidi"/>
          <w:color w:val="000000"/>
          <w:sz w:val="32"/>
          <w:szCs w:val="22"/>
          <w:lang w:val="en-US" w:eastAsia="en-US" w:bidi="ar-SA"/>
        </w:rPr>
      </w:pPr>
      <w:r>
        <w:rPr>
          <w:rFonts w:ascii="SimSun" w:hAnsi="SimSun" w:eastAsiaTheme="minorEastAsia" w:cs="SimSun"/>
          <w:color w:val="000000"/>
          <w:spacing w:val="2"/>
          <w:sz w:val="32"/>
          <w:szCs w:val="22"/>
          <w:lang w:val="en-US" w:eastAsia="en-US" w:bidi="ar-SA"/>
        </w:rPr>
        <w:t>目录</w:t>
      </w:r>
    </w:p>
    <w:p>
      <w:pPr>
        <w:framePr w:w="662" w:x="1798" w:y="2258"/>
        <w:widowControl w:val="0"/>
        <w:autoSpaceDE w:val="0"/>
        <w:autoSpaceDN w:val="0"/>
        <w:spacing w:line="211" w:lineRule="exact"/>
        <w:rPr>
          <w:rFonts w:eastAsiaTheme="minorEastAsia" w:hAnsiTheme="minorHAnsi" w:cstheme="minorBidi"/>
          <w:color w:val="000000"/>
          <w:sz w:val="21"/>
          <w:szCs w:val="22"/>
          <w:lang w:val="en-US" w:eastAsia="en-US" w:bidi="ar-SA"/>
        </w:rPr>
      </w:pPr>
      <w:hyperlink w:anchor="br0" w:history="1">
        <w:r>
          <w:rPr>
            <w:rFonts w:ascii="SimSun" w:hAnsi="SimSun" w:eastAsiaTheme="minorEastAsia" w:cs="SimSun"/>
            <w:color w:val="000000"/>
            <w:spacing w:val="1"/>
            <w:sz w:val="21"/>
            <w:szCs w:val="22"/>
            <w:lang w:val="en-US" w:eastAsia="en-US" w:bidi="ar-SA"/>
          </w:rPr>
          <w:t>一、</w:t>
        </w:r>
      </w:hyperlink>
    </w:p>
    <w:p>
      <w:pPr>
        <w:framePr w:w="662" w:x="1798" w:y="2258"/>
        <w:widowControl w:val="0"/>
        <w:autoSpaceDE w:val="0"/>
        <w:autoSpaceDN w:val="0"/>
        <w:spacing w:before="257" w:line="211" w:lineRule="exact"/>
        <w:rPr>
          <w:rFonts w:eastAsiaTheme="minorEastAsia" w:hAnsiTheme="minorHAnsi" w:cstheme="minorBidi"/>
          <w:color w:val="000000"/>
          <w:sz w:val="21"/>
          <w:szCs w:val="22"/>
          <w:lang w:val="en-US" w:eastAsia="en-US" w:bidi="ar-SA"/>
        </w:rPr>
      </w:pPr>
      <w:hyperlink w:anchor="br0" w:history="1">
        <w:r>
          <w:rPr>
            <w:rFonts w:ascii="SimSun" w:hAnsi="SimSun" w:eastAsiaTheme="minorEastAsia" w:cs="SimSun"/>
            <w:color w:val="000000"/>
            <w:spacing w:val="1"/>
            <w:sz w:val="21"/>
            <w:szCs w:val="22"/>
            <w:lang w:val="en-US" w:eastAsia="en-US" w:bidi="ar-SA"/>
          </w:rPr>
          <w:t>二、</w:t>
        </w:r>
      </w:hyperlink>
    </w:p>
    <w:p>
      <w:pPr>
        <w:framePr w:w="662" w:x="1798" w:y="2258"/>
        <w:widowControl w:val="0"/>
        <w:autoSpaceDE w:val="0"/>
        <w:autoSpaceDN w:val="0"/>
        <w:spacing w:before="257" w:line="211" w:lineRule="exact"/>
        <w:rPr>
          <w:rFonts w:eastAsiaTheme="minorEastAsia" w:hAnsiTheme="minorHAnsi" w:cstheme="minorBidi"/>
          <w:color w:val="000000"/>
          <w:sz w:val="21"/>
          <w:szCs w:val="22"/>
          <w:lang w:val="en-US" w:eastAsia="en-US" w:bidi="ar-SA"/>
        </w:rPr>
      </w:pPr>
      <w:hyperlink w:anchor="br0" w:history="1">
        <w:r>
          <w:rPr>
            <w:rFonts w:ascii="SimSun" w:hAnsi="SimSun" w:eastAsiaTheme="minorEastAsia" w:cs="SimSun"/>
            <w:color w:val="000000"/>
            <w:spacing w:val="1"/>
            <w:sz w:val="21"/>
            <w:szCs w:val="22"/>
            <w:lang w:val="en-US" w:eastAsia="en-US" w:bidi="ar-SA"/>
          </w:rPr>
          <w:t>三、</w:t>
        </w:r>
      </w:hyperlink>
    </w:p>
    <w:p>
      <w:pPr>
        <w:framePr w:w="662" w:x="1798" w:y="2258"/>
        <w:widowControl w:val="0"/>
        <w:autoSpaceDE w:val="0"/>
        <w:autoSpaceDN w:val="0"/>
        <w:spacing w:before="257" w:line="211" w:lineRule="exact"/>
        <w:rPr>
          <w:rFonts w:eastAsiaTheme="minorEastAsia" w:hAnsiTheme="minorHAnsi" w:cstheme="minorBidi"/>
          <w:color w:val="000000"/>
          <w:sz w:val="21"/>
          <w:szCs w:val="22"/>
          <w:lang w:val="en-US" w:eastAsia="en-US" w:bidi="ar-SA"/>
        </w:rPr>
      </w:pPr>
      <w:hyperlink w:anchor="br0" w:history="1">
        <w:r>
          <w:rPr>
            <w:rFonts w:ascii="SimSun" w:hAnsi="SimSun" w:eastAsiaTheme="minorEastAsia" w:cs="SimSun"/>
            <w:color w:val="000000"/>
            <w:spacing w:val="1"/>
            <w:sz w:val="21"/>
            <w:szCs w:val="22"/>
            <w:lang w:val="en-US" w:eastAsia="en-US" w:bidi="ar-SA"/>
          </w:rPr>
          <w:t>四、</w:t>
        </w:r>
      </w:hyperlink>
    </w:p>
    <w:p>
      <w:pPr>
        <w:framePr w:w="7804" w:x="3058" w:y="2258"/>
        <w:widowControl w:val="0"/>
        <w:autoSpaceDE w:val="0"/>
        <w:autoSpaceDN w:val="0"/>
        <w:spacing w:line="211" w:lineRule="exact"/>
        <w:rPr>
          <w:rFonts w:ascii="SimSun" w:eastAsiaTheme="minorEastAsia" w:hAnsiTheme="minorHAnsi" w:cstheme="minorBidi"/>
          <w:color w:val="000000"/>
          <w:sz w:val="21"/>
          <w:szCs w:val="22"/>
          <w:lang w:val="en-US" w:eastAsia="en-US" w:bidi="ar-SA"/>
        </w:rPr>
      </w:pPr>
      <w:hyperlink w:anchor="br0" w:history="1">
        <w:r>
          <w:rPr>
            <w:rFonts w:ascii="SimSun" w:hAnsi="SimSun" w:eastAsiaTheme="minorEastAsia" w:cs="SimSun"/>
            <w:color w:val="000000"/>
            <w:spacing w:val="1"/>
            <w:sz w:val="21"/>
            <w:szCs w:val="22"/>
            <w:lang w:val="en-US" w:eastAsia="en-US" w:bidi="ar-SA"/>
          </w:rPr>
          <w:t>重要提示</w:t>
        </w:r>
      </w:hyperlink>
      <w:hyperlink w:anchor="br0" w:history="1">
        <w:r>
          <w:rPr>
            <w:rFonts w:eastAsiaTheme="minorEastAsia" w:hAnsiTheme="minorHAnsi" w:cstheme="minorBidi"/>
            <w:color w:val="000000"/>
            <w:spacing w:val="42"/>
            <w:sz w:val="21"/>
            <w:szCs w:val="22"/>
            <w:lang w:val="en-US" w:eastAsia="en-US" w:bidi="ar-SA"/>
          </w:rPr>
          <w:t xml:space="preserve"> </w:t>
        </w:r>
      </w:hyperlink>
      <w:hyperlink w:anchor="br0" w:history="1">
        <w:r>
          <w:rPr>
            <w:rFonts w:ascii="SimSun" w:eastAsiaTheme="minorEastAsia" w:hAnsiTheme="minorHAnsi" w:cstheme="minorBidi"/>
            <w:color w:val="000000"/>
            <w:spacing w:val="4"/>
            <w:sz w:val="21"/>
            <w:szCs w:val="22"/>
            <w:lang w:val="en-US" w:eastAsia="en-US" w:bidi="ar-SA"/>
          </w:rPr>
          <w:t>............................................................3</w:t>
        </w:r>
      </w:hyperlink>
    </w:p>
    <w:p>
      <w:pPr>
        <w:framePr w:w="7804" w:x="3058" w:y="2258"/>
        <w:widowControl w:val="0"/>
        <w:autoSpaceDE w:val="0"/>
        <w:autoSpaceDN w:val="0"/>
        <w:spacing w:before="257" w:line="211" w:lineRule="exact"/>
        <w:rPr>
          <w:rFonts w:ascii="SimSun" w:eastAsiaTheme="minorEastAsia" w:hAnsiTheme="minorHAnsi" w:cstheme="minorBidi"/>
          <w:color w:val="000000"/>
          <w:sz w:val="21"/>
          <w:szCs w:val="22"/>
          <w:lang w:val="en-US" w:eastAsia="en-US" w:bidi="ar-SA"/>
        </w:rPr>
      </w:pPr>
      <w:hyperlink w:anchor="br0" w:history="1">
        <w:r>
          <w:rPr>
            <w:rFonts w:ascii="SimSun" w:hAnsi="SimSun" w:eastAsiaTheme="minorEastAsia" w:cs="SimSun"/>
            <w:color w:val="000000"/>
            <w:spacing w:val="1"/>
            <w:sz w:val="21"/>
            <w:szCs w:val="22"/>
            <w:lang w:val="en-US" w:eastAsia="en-US" w:bidi="ar-SA"/>
          </w:rPr>
          <w:t>公司基本情况</w:t>
        </w:r>
      </w:hyperlink>
      <w:hyperlink w:anchor="br0" w:history="1">
        <w:r>
          <w:rPr>
            <w:rFonts w:eastAsiaTheme="minorEastAsia" w:hAnsiTheme="minorHAnsi" w:cstheme="minorBidi"/>
            <w:color w:val="000000"/>
            <w:spacing w:val="51"/>
            <w:sz w:val="21"/>
            <w:szCs w:val="22"/>
            <w:lang w:val="en-US" w:eastAsia="en-US" w:bidi="ar-SA"/>
          </w:rPr>
          <w:t xml:space="preserve"> </w:t>
        </w:r>
      </w:hyperlink>
      <w:hyperlink w:anchor="br0" w:history="1">
        <w:r>
          <w:rPr>
            <w:rFonts w:ascii="SimSun" w:eastAsiaTheme="minorEastAsia" w:hAnsiTheme="minorHAnsi" w:cstheme="minorBidi"/>
            <w:color w:val="000000"/>
            <w:spacing w:val="4"/>
            <w:sz w:val="21"/>
            <w:szCs w:val="22"/>
            <w:lang w:val="en-US" w:eastAsia="en-US" w:bidi="ar-SA"/>
          </w:rPr>
          <w:t>........................................................3</w:t>
        </w:r>
      </w:hyperlink>
    </w:p>
    <w:p>
      <w:pPr>
        <w:framePr w:w="7804" w:x="3058" w:y="2258"/>
        <w:widowControl w:val="0"/>
        <w:autoSpaceDE w:val="0"/>
        <w:autoSpaceDN w:val="0"/>
        <w:spacing w:before="257" w:line="211" w:lineRule="exact"/>
        <w:rPr>
          <w:rFonts w:ascii="SimSun" w:eastAsiaTheme="minorEastAsia" w:hAnsiTheme="minorHAnsi" w:cstheme="minorBidi"/>
          <w:color w:val="000000"/>
          <w:sz w:val="21"/>
          <w:szCs w:val="22"/>
          <w:lang w:val="en-US" w:eastAsia="en-US" w:bidi="ar-SA"/>
        </w:rPr>
      </w:pPr>
      <w:hyperlink w:anchor="br0" w:history="1">
        <w:r>
          <w:rPr>
            <w:rFonts w:ascii="SimSun" w:hAnsi="SimSun" w:eastAsiaTheme="minorEastAsia" w:cs="SimSun"/>
            <w:color w:val="000000"/>
            <w:spacing w:val="1"/>
            <w:sz w:val="21"/>
            <w:szCs w:val="22"/>
            <w:lang w:val="en-US" w:eastAsia="en-US" w:bidi="ar-SA"/>
          </w:rPr>
          <w:t>重要事项</w:t>
        </w:r>
      </w:hyperlink>
      <w:hyperlink w:anchor="br0" w:history="1">
        <w:r>
          <w:rPr>
            <w:rFonts w:eastAsiaTheme="minorEastAsia" w:hAnsiTheme="minorHAnsi" w:cstheme="minorBidi"/>
            <w:color w:val="000000"/>
            <w:spacing w:val="42"/>
            <w:sz w:val="21"/>
            <w:szCs w:val="22"/>
            <w:lang w:val="en-US" w:eastAsia="en-US" w:bidi="ar-SA"/>
          </w:rPr>
          <w:t xml:space="preserve"> </w:t>
        </w:r>
      </w:hyperlink>
      <w:hyperlink w:anchor="br0" w:history="1">
        <w:r>
          <w:rPr>
            <w:rFonts w:ascii="SimSun" w:eastAsiaTheme="minorEastAsia" w:hAnsiTheme="minorHAnsi" w:cstheme="minorBidi"/>
            <w:color w:val="000000"/>
            <w:spacing w:val="4"/>
            <w:sz w:val="21"/>
            <w:szCs w:val="22"/>
            <w:lang w:val="en-US" w:eastAsia="en-US" w:bidi="ar-SA"/>
          </w:rPr>
          <w:t>............................................................5</w:t>
        </w:r>
      </w:hyperlink>
    </w:p>
    <w:p>
      <w:pPr>
        <w:framePr w:w="7804" w:x="3058" w:y="2258"/>
        <w:widowControl w:val="0"/>
        <w:autoSpaceDE w:val="0"/>
        <w:autoSpaceDN w:val="0"/>
        <w:spacing w:before="257" w:line="211" w:lineRule="exact"/>
        <w:rPr>
          <w:rFonts w:ascii="SimSun" w:eastAsiaTheme="minorEastAsia" w:hAnsiTheme="minorHAnsi" w:cstheme="minorBidi"/>
          <w:color w:val="000000"/>
          <w:sz w:val="21"/>
          <w:szCs w:val="22"/>
          <w:lang w:val="en-US" w:eastAsia="en-US" w:bidi="ar-SA"/>
        </w:rPr>
      </w:pPr>
      <w:hyperlink w:anchor="br0" w:history="1">
        <w:r>
          <w:rPr>
            <w:rFonts w:ascii="SimSun" w:hAnsi="SimSun" w:eastAsiaTheme="minorEastAsia" w:cs="SimSun"/>
            <w:color w:val="000000"/>
            <w:spacing w:val="1"/>
            <w:sz w:val="21"/>
            <w:szCs w:val="22"/>
            <w:lang w:val="en-US" w:eastAsia="en-US" w:bidi="ar-SA"/>
          </w:rPr>
          <w:t>附录</w:t>
        </w:r>
      </w:hyperlink>
      <w:hyperlink w:anchor="br0" w:history="1">
        <w:r>
          <w:rPr>
            <w:rFonts w:eastAsiaTheme="minorEastAsia" w:hAnsiTheme="minorHAnsi" w:cstheme="minorBidi"/>
            <w:color w:val="000000"/>
            <w:spacing w:val="32"/>
            <w:sz w:val="21"/>
            <w:szCs w:val="22"/>
            <w:lang w:val="en-US" w:eastAsia="en-US" w:bidi="ar-SA"/>
          </w:rPr>
          <w:t xml:space="preserve"> </w:t>
        </w:r>
      </w:hyperlink>
      <w:hyperlink w:anchor="br0" w:history="1">
        <w:r>
          <w:rPr>
            <w:rFonts w:ascii="SimSun" w:eastAsiaTheme="minorEastAsia" w:hAnsiTheme="minorHAnsi" w:cstheme="minorBidi"/>
            <w:color w:val="000000"/>
            <w:spacing w:val="4"/>
            <w:sz w:val="21"/>
            <w:szCs w:val="22"/>
            <w:lang w:val="en-US" w:eastAsia="en-US" w:bidi="ar-SA"/>
          </w:rPr>
          <w:t>................................................................7</w:t>
        </w:r>
      </w:hyperlink>
    </w:p>
    <w:p>
      <w:pPr>
        <w:framePr w:w="782" w:x="5943" w:y="15388"/>
        <w:widowControl w:val="0"/>
        <w:autoSpaceDE w:val="0"/>
        <w:autoSpaceDN w:val="0"/>
        <w:spacing w:line="180" w:lineRule="exact"/>
        <w:rPr>
          <w:rFonts w:ascii="SimSun" w:eastAsiaTheme="minorEastAsia" w:hAnsiTheme="minorHAnsi" w:cstheme="minorBidi"/>
          <w:color w:val="000000"/>
          <w:sz w:val="18"/>
          <w:szCs w:val="22"/>
          <w:lang w:val="en-US" w:eastAsia="en-US" w:bidi="ar-SA"/>
        </w:rPr>
      </w:pPr>
      <w:r>
        <w:rPr>
          <w:rFonts w:ascii="SimSun" w:eastAsiaTheme="minorEastAsia" w:hAnsiTheme="minorHAnsi" w:cstheme="minorBidi"/>
          <w:color w:val="000000"/>
          <w:sz w:val="18"/>
          <w:szCs w:val="22"/>
          <w:lang w:val="en-US" w:eastAsia="en-US" w:bidi="ar-SA"/>
        </w:rPr>
        <w:t>2</w:t>
      </w:r>
      <w:r>
        <w:rPr>
          <w:rFonts w:ascii="SimSun" w:eastAsiaTheme="minorEastAsia" w:hAnsiTheme="minorHAnsi" w:cstheme="minorBidi"/>
          <w:color w:val="000000"/>
          <w:spacing w:val="2"/>
          <w:sz w:val="18"/>
          <w:szCs w:val="22"/>
          <w:lang w:val="en-US" w:eastAsia="en-US" w:bidi="ar-SA"/>
        </w:rPr>
        <w:t xml:space="preserve"> </w:t>
      </w:r>
      <w:r>
        <w:rPr>
          <w:rFonts w:ascii="SimSun" w:eastAsiaTheme="minorEastAsia" w:hAnsiTheme="minorHAnsi" w:cstheme="minorBidi"/>
          <w:color w:val="000000"/>
          <w:sz w:val="18"/>
          <w:szCs w:val="22"/>
          <w:lang w:val="en-US" w:eastAsia="en-US" w:bidi="ar-SA"/>
        </w:rPr>
        <w:t>/</w:t>
      </w:r>
      <w:r>
        <w:rPr>
          <w:rFonts w:ascii="SimSun" w:eastAsiaTheme="minorEastAsia" w:hAnsiTheme="minorHAnsi" w:cstheme="minorBidi"/>
          <w:color w:val="000000"/>
          <w:spacing w:val="-2"/>
          <w:sz w:val="18"/>
          <w:szCs w:val="22"/>
          <w:lang w:val="en-US" w:eastAsia="en-US" w:bidi="ar-SA"/>
        </w:rPr>
        <w:t xml:space="preserve"> </w:t>
      </w:r>
      <w:r>
        <w:rPr>
          <w:rFonts w:ascii="SimSun" w:eastAsiaTheme="minorEastAsia" w:hAnsiTheme="minorHAnsi" w:cstheme="minorBidi"/>
          <w:color w:val="000000"/>
          <w:spacing w:val="1"/>
          <w:sz w:val="18"/>
          <w:szCs w:val="22"/>
          <w:lang w:val="en-US" w:eastAsia="en-US" w:bidi="ar-SA"/>
        </w:rPr>
        <w:t>19</w:t>
      </w:r>
    </w:p>
    <w:p>
      <w:pPr>
        <w:spacing w:line="0" w:lineRule="atLeast"/>
        <w:rPr>
          <w:rFonts w:ascii="Arial" w:eastAsiaTheme="minorEastAsia" w:hAnsiTheme="minorHAnsi" w:cstheme="minorBidi"/>
          <w:color w:val="FF0000"/>
          <w:sz w:val="2"/>
          <w:szCs w:val="22"/>
          <w:lang w:val="en-US" w:eastAsia="en-US" w:bidi="ar-SA"/>
        </w:rPr>
        <w:sectPr>
          <w:pgSz w:w="11900" w:h="16820"/>
          <w:pgMar w:top="0" w:right="0" w:bottom="0" w:left="0" w:header="720" w:footer="720" w:gutter="0"/>
          <w:pgNumType w:start="1"/>
          <w:cols w:sep="0" w:space="720"/>
          <w:docGrid w:linePitch="1"/>
        </w:sectPr>
      </w:pPr>
      <w:r>
        <w:rPr>
          <w:noProof/>
        </w:rPr>
        <w:pict>
          <v:shape id="_x0000_s1027" type="#_x0000_t75" style="width:445.6pt;height:2.7pt;margin-top:53.3pt;margin-left:87.45pt;mso-position-horizontal-relative:page;mso-position-vertical-relative:page;position:absolute;z-index:-251657216">
            <v:imagedata r:id="rId6" o:title=""/>
          </v:shape>
        </w:pict>
      </w:r>
    </w:p>
    <w:p>
      <w:pPr>
        <w:spacing w:line="0" w:lineRule="atLeast"/>
        <w:rPr>
          <w:rFonts w:ascii="Arial" w:eastAsiaTheme="minorEastAsia" w:hAnsiTheme="minorHAnsi" w:cstheme="minorBidi"/>
          <w:color w:val="FF0000"/>
          <w:sz w:val="2"/>
          <w:szCs w:val="22"/>
          <w:lang w:val="en-US" w:eastAsia="en-US" w:bidi="ar-SA"/>
        </w:rPr>
      </w:pPr>
      <w:bookmarkStart w:id="2" w:name="br1_1"/>
      <w:bookmarkEnd w:id="2"/>
      <w:r>
        <w:rPr>
          <w:rFonts w:ascii="Arial" w:eastAsiaTheme="minorEastAsia" w:hAnsiTheme="minorHAnsi" w:cstheme="minorBidi"/>
          <w:color w:val="FF0000"/>
          <w:sz w:val="2"/>
          <w:szCs w:val="22"/>
          <w:lang w:val="en-US" w:eastAsia="en-US" w:bidi="ar-SA"/>
        </w:rPr>
        <w:t xml:space="preserve"> </w:t>
      </w:r>
    </w:p>
    <w:p>
      <w:pPr>
        <w:framePr w:w="1934" w:x="5355" w:y="859"/>
        <w:widowControl w:val="0"/>
        <w:autoSpaceDE w:val="0"/>
        <w:autoSpaceDN w:val="0"/>
        <w:spacing w:line="180" w:lineRule="exact"/>
        <w:rPr>
          <w:rFonts w:eastAsiaTheme="minorEastAsia" w:hAnsiTheme="minorHAnsi" w:cstheme="minorBidi"/>
          <w:color w:val="000000"/>
          <w:sz w:val="18"/>
          <w:szCs w:val="22"/>
          <w:lang w:val="en-US" w:eastAsia="en-US" w:bidi="ar-SA"/>
        </w:rPr>
      </w:pPr>
      <w:r>
        <w:rPr>
          <w:rFonts w:ascii="SimSun" w:eastAsiaTheme="minorEastAsia" w:hAnsiTheme="minorHAnsi" w:cstheme="minorBidi"/>
          <w:color w:val="000000"/>
          <w:spacing w:val="3"/>
          <w:sz w:val="18"/>
          <w:szCs w:val="22"/>
          <w:lang w:val="en-US" w:eastAsia="en-US" w:bidi="ar-SA"/>
        </w:rPr>
        <w:t>2021</w:t>
      </w:r>
      <w:r>
        <w:rPr>
          <w:rFonts w:ascii="SimSun" w:hAnsi="SimSun" w:eastAsiaTheme="minorEastAsia" w:cs="SimSun"/>
          <w:color w:val="000000"/>
          <w:spacing w:val="2"/>
          <w:sz w:val="18"/>
          <w:szCs w:val="22"/>
          <w:lang w:val="en-US" w:eastAsia="en-US" w:bidi="ar-SA"/>
        </w:rPr>
        <w:t>年第一季度报告</w:t>
      </w:r>
    </w:p>
    <w:p>
      <w:pPr>
        <w:framePr w:w="1519" w:x="1798" w:y="1790"/>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4"/>
          <w:sz w:val="21"/>
          <w:szCs w:val="22"/>
          <w:lang w:val="en-US" w:eastAsia="en-US" w:bidi="ar-SA"/>
        </w:rPr>
        <w:t>一、重要提示</w:t>
      </w:r>
    </w:p>
    <w:p>
      <w:pPr>
        <w:framePr w:w="9184" w:x="1798" w:y="2414"/>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eastAsiaTheme="minorEastAsia" w:hAnsiTheme="minorHAnsi" w:cstheme="minorBidi"/>
          <w:color w:val="000000"/>
          <w:spacing w:val="1"/>
          <w:sz w:val="21"/>
          <w:szCs w:val="22"/>
          <w:lang w:val="en-US" w:eastAsia="en-US" w:bidi="ar-SA"/>
        </w:rPr>
        <w:t>1.1</w:t>
      </w:r>
      <w:r>
        <w:rPr>
          <w:rFonts w:ascii="SimSun" w:eastAsiaTheme="minorEastAsia" w:hAnsiTheme="minorHAnsi" w:cstheme="minorBidi"/>
          <w:color w:val="000000"/>
          <w:spacing w:val="125"/>
          <w:sz w:val="21"/>
          <w:szCs w:val="22"/>
          <w:lang w:val="en-US" w:eastAsia="en-US" w:bidi="ar-SA"/>
        </w:rPr>
        <w:t xml:space="preserve"> </w:t>
      </w:r>
      <w:r>
        <w:rPr>
          <w:rFonts w:ascii="SimSun" w:hAnsi="SimSun" w:eastAsiaTheme="minorEastAsia" w:cs="SimSun"/>
          <w:color w:val="000000"/>
          <w:sz w:val="21"/>
          <w:szCs w:val="22"/>
          <w:lang w:val="en-US" w:eastAsia="en-US" w:bidi="ar-SA"/>
        </w:rPr>
        <w:t>公司董事会、监事会及董事、监事、高级管理人员保证季度报告内容的真实、准确、完整，</w:t>
      </w:r>
    </w:p>
    <w:p>
      <w:pPr>
        <w:framePr w:w="7421" w:x="2218" w:y="2882"/>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不存在虚假记载、误导性陈述或者重大遗漏，并承担个别和连带的法律责任。</w:t>
      </w:r>
    </w:p>
    <w:p>
      <w:pPr>
        <w:framePr w:w="4572" w:x="1798" w:y="3506"/>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eastAsiaTheme="minorEastAsia" w:hAnsiTheme="minorHAnsi" w:cstheme="minorBidi"/>
          <w:color w:val="000000"/>
          <w:spacing w:val="1"/>
          <w:sz w:val="21"/>
          <w:szCs w:val="22"/>
          <w:lang w:val="en-US" w:eastAsia="en-US" w:bidi="ar-SA"/>
        </w:rPr>
        <w:t>1.2</w:t>
      </w:r>
      <w:r>
        <w:rPr>
          <w:rFonts w:ascii="SimSun" w:eastAsiaTheme="minorEastAsia" w:hAnsiTheme="minorHAnsi" w:cstheme="minorBidi"/>
          <w:color w:val="000000"/>
          <w:spacing w:val="125"/>
          <w:sz w:val="21"/>
          <w:szCs w:val="22"/>
          <w:lang w:val="en-US" w:eastAsia="en-US" w:bidi="ar-SA"/>
        </w:rPr>
        <w:t xml:space="preserve"> </w:t>
      </w:r>
      <w:r>
        <w:rPr>
          <w:rFonts w:ascii="SimSun" w:hAnsi="SimSun" w:eastAsiaTheme="minorEastAsia" w:cs="SimSun"/>
          <w:color w:val="000000"/>
          <w:sz w:val="21"/>
          <w:szCs w:val="22"/>
          <w:lang w:val="en-US" w:eastAsia="en-US" w:bidi="ar-SA"/>
        </w:rPr>
        <w:t>公司全体董事出席董事会审议季度报告。</w:t>
      </w:r>
    </w:p>
    <w:p>
      <w:pPr>
        <w:framePr w:w="8985" w:x="1798" w:y="4130"/>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eastAsiaTheme="minorEastAsia" w:hAnsiTheme="minorHAnsi" w:cstheme="minorBidi"/>
          <w:color w:val="000000"/>
          <w:spacing w:val="1"/>
          <w:sz w:val="21"/>
          <w:szCs w:val="22"/>
          <w:lang w:val="en-US" w:eastAsia="en-US" w:bidi="ar-SA"/>
        </w:rPr>
        <w:t>1.3</w:t>
      </w:r>
      <w:r>
        <w:rPr>
          <w:rFonts w:ascii="SimSun" w:eastAsiaTheme="minorEastAsia" w:hAnsiTheme="minorHAnsi" w:cstheme="minorBidi"/>
          <w:color w:val="000000"/>
          <w:spacing w:val="125"/>
          <w:sz w:val="21"/>
          <w:szCs w:val="22"/>
          <w:lang w:val="en-US" w:eastAsia="en-US" w:bidi="ar-SA"/>
        </w:rPr>
        <w:t xml:space="preserve"> </w:t>
      </w:r>
      <w:r>
        <w:rPr>
          <w:rFonts w:ascii="SimSun" w:hAnsi="SimSun" w:eastAsiaTheme="minorEastAsia" w:cs="SimSun"/>
          <w:color w:val="000000"/>
          <w:sz w:val="21"/>
          <w:szCs w:val="22"/>
          <w:lang w:val="en-US" w:eastAsia="en-US" w:bidi="ar-SA"/>
        </w:rPr>
        <w:t>公司负责人王现全、主管会计工作负责人江广同及会计机构负责人（会计主管人员）江广</w:t>
      </w:r>
    </w:p>
    <w:p>
      <w:pPr>
        <w:framePr w:w="4886" w:x="2218" w:y="4598"/>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同保证季度报告中财务报表的真实、准确、完整。</w:t>
      </w:r>
    </w:p>
    <w:p>
      <w:pPr>
        <w:framePr w:w="3732" w:x="1798" w:y="5223"/>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eastAsiaTheme="minorEastAsia" w:hAnsiTheme="minorHAnsi" w:cstheme="minorBidi"/>
          <w:color w:val="000000"/>
          <w:spacing w:val="1"/>
          <w:sz w:val="21"/>
          <w:szCs w:val="22"/>
          <w:lang w:val="en-US" w:eastAsia="en-US" w:bidi="ar-SA"/>
        </w:rPr>
        <w:t>1.4</w:t>
      </w:r>
      <w:r>
        <w:rPr>
          <w:rFonts w:ascii="SimSun" w:eastAsiaTheme="minorEastAsia" w:hAnsiTheme="minorHAnsi" w:cstheme="minorBidi"/>
          <w:color w:val="000000"/>
          <w:spacing w:val="125"/>
          <w:sz w:val="21"/>
          <w:szCs w:val="22"/>
          <w:lang w:val="en-US" w:eastAsia="en-US" w:bidi="ar-SA"/>
        </w:rPr>
        <w:t xml:space="preserve"> </w:t>
      </w:r>
      <w:r>
        <w:rPr>
          <w:rFonts w:ascii="SimSun" w:hAnsi="SimSun" w:eastAsiaTheme="minorEastAsia" w:cs="SimSun"/>
          <w:color w:val="000000"/>
          <w:sz w:val="21"/>
          <w:szCs w:val="22"/>
          <w:lang w:val="en-US" w:eastAsia="en-US" w:bidi="ar-SA"/>
        </w:rPr>
        <w:t>本公司第一季度报告未经审计。</w:t>
      </w:r>
    </w:p>
    <w:p>
      <w:pPr>
        <w:framePr w:w="3732" w:x="1798" w:y="5223"/>
        <w:widowControl w:val="0"/>
        <w:autoSpaceDE w:val="0"/>
        <w:autoSpaceDN w:val="0"/>
        <w:spacing w:before="413"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3"/>
          <w:sz w:val="21"/>
          <w:szCs w:val="22"/>
          <w:lang w:val="en-US" w:eastAsia="en-US" w:bidi="ar-SA"/>
        </w:rPr>
        <w:t>二、公司基本情况</w:t>
      </w:r>
    </w:p>
    <w:p>
      <w:pPr>
        <w:framePr w:w="2050" w:x="1798" w:y="6471"/>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eastAsiaTheme="minorEastAsia" w:hAnsiTheme="minorHAnsi" w:cstheme="minorBidi"/>
          <w:color w:val="000000"/>
          <w:spacing w:val="1"/>
          <w:sz w:val="21"/>
          <w:szCs w:val="22"/>
          <w:lang w:val="en-US" w:eastAsia="en-US" w:bidi="ar-SA"/>
        </w:rPr>
        <w:t>2.1</w:t>
      </w:r>
      <w:r>
        <w:rPr>
          <w:rFonts w:ascii="SimSun" w:eastAsiaTheme="minorEastAsia" w:hAnsiTheme="minorHAnsi" w:cstheme="minorBidi"/>
          <w:color w:val="000000"/>
          <w:spacing w:val="125"/>
          <w:sz w:val="21"/>
          <w:szCs w:val="22"/>
          <w:lang w:val="en-US" w:eastAsia="en-US" w:bidi="ar-SA"/>
        </w:rPr>
        <w:t xml:space="preserve"> </w:t>
      </w:r>
      <w:r>
        <w:rPr>
          <w:rFonts w:ascii="SimSun" w:hAnsi="SimSun" w:eastAsiaTheme="minorEastAsia" w:cs="SimSun"/>
          <w:color w:val="000000"/>
          <w:sz w:val="21"/>
          <w:szCs w:val="22"/>
          <w:lang w:val="en-US" w:eastAsia="en-US" w:bidi="ar-SA"/>
        </w:rPr>
        <w:t>主要财务数据</w:t>
      </w:r>
    </w:p>
    <w:p>
      <w:pPr>
        <w:framePr w:w="2554" w:x="8320" w:y="7018"/>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单位：元</w:t>
      </w:r>
      <w:r>
        <w:rPr>
          <w:rFonts w:eastAsiaTheme="minorEastAsia" w:hAnsiTheme="minorHAnsi" w:cstheme="minorBidi"/>
          <w:color w:val="000000"/>
          <w:spacing w:val="157"/>
          <w:sz w:val="21"/>
          <w:szCs w:val="22"/>
          <w:lang w:val="en-US" w:eastAsia="en-US" w:bidi="ar-SA"/>
        </w:rPr>
        <w:t xml:space="preserve"> </w:t>
      </w:r>
      <w:r>
        <w:rPr>
          <w:rFonts w:ascii="SimSun" w:hAnsi="SimSun" w:eastAsiaTheme="minorEastAsia" w:cs="SimSun"/>
          <w:color w:val="000000"/>
          <w:sz w:val="21"/>
          <w:szCs w:val="22"/>
          <w:lang w:val="en-US" w:eastAsia="en-US" w:bidi="ar-SA"/>
        </w:rPr>
        <w:t>币种：人民币</w:t>
      </w:r>
    </w:p>
    <w:p>
      <w:pPr>
        <w:framePr w:w="2554" w:x="8320" w:y="7018"/>
        <w:widowControl w:val="0"/>
        <w:autoSpaceDE w:val="0"/>
        <w:autoSpaceDN w:val="0"/>
        <w:spacing w:before="113" w:line="211" w:lineRule="exact"/>
        <w:ind w:left="406"/>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本报告期末比上年度</w:t>
      </w:r>
    </w:p>
    <w:p>
      <w:pPr>
        <w:framePr w:w="1296" w:x="4463" w:y="7498"/>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本报告期末</w:t>
      </w:r>
    </w:p>
    <w:p>
      <w:pPr>
        <w:framePr w:w="1085" w:x="6906" w:y="7498"/>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上年度末</w:t>
      </w:r>
    </w:p>
    <w:p>
      <w:pPr>
        <w:framePr w:w="1190" w:x="9199" w:y="7654"/>
        <w:widowControl w:val="0"/>
        <w:autoSpaceDE w:val="0"/>
        <w:autoSpaceDN w:val="0"/>
        <w:spacing w:line="211" w:lineRule="exact"/>
        <w:rPr>
          <w:rFonts w:ascii="SimSun"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末增减</w:t>
      </w:r>
      <w:r>
        <w:rPr>
          <w:rFonts w:ascii="SimSun" w:eastAsiaTheme="minorEastAsia" w:hAnsiTheme="minorHAnsi" w:cstheme="minorBidi"/>
          <w:color w:val="000000"/>
          <w:spacing w:val="1"/>
          <w:sz w:val="21"/>
          <w:szCs w:val="22"/>
          <w:lang w:val="en-US" w:eastAsia="en-US" w:bidi="ar-SA"/>
        </w:rPr>
        <w:t>(%)</w:t>
      </w:r>
    </w:p>
    <w:p>
      <w:pPr>
        <w:framePr w:w="874" w:x="912" w:y="7975"/>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总资产</w:t>
      </w:r>
    </w:p>
    <w:p>
      <w:pPr>
        <w:framePr w:w="1935" w:x="4254" w:y="7975"/>
        <w:widowControl w:val="0"/>
        <w:autoSpaceDE w:val="0"/>
        <w:autoSpaceDN w:val="0"/>
        <w:spacing w:line="211" w:lineRule="exact"/>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z w:val="21"/>
          <w:szCs w:val="22"/>
          <w:lang w:val="en-US" w:eastAsia="en-US" w:bidi="ar-SA"/>
        </w:rPr>
        <w:t>2,512,181,645.71</w:t>
      </w:r>
    </w:p>
    <w:p>
      <w:pPr>
        <w:framePr w:w="1935" w:x="4254" w:y="7975"/>
        <w:widowControl w:val="0"/>
        <w:autoSpaceDE w:val="0"/>
        <w:autoSpaceDN w:val="0"/>
        <w:spacing w:before="110" w:line="211" w:lineRule="exact"/>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z w:val="21"/>
          <w:szCs w:val="22"/>
          <w:lang w:val="en-US" w:eastAsia="en-US" w:bidi="ar-SA"/>
        </w:rPr>
        <w:t>1,726,398,244.46</w:t>
      </w:r>
    </w:p>
    <w:p>
      <w:pPr>
        <w:framePr w:w="1935" w:x="4254" w:y="7975"/>
        <w:widowControl w:val="0"/>
        <w:autoSpaceDE w:val="0"/>
        <w:autoSpaceDN w:val="0"/>
        <w:spacing w:before="110"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年初至报告期末</w:t>
      </w:r>
    </w:p>
    <w:p>
      <w:pPr>
        <w:framePr w:w="1935" w:x="4254" w:y="7975"/>
        <w:widowControl w:val="0"/>
        <w:autoSpaceDE w:val="0"/>
        <w:autoSpaceDN w:val="0"/>
        <w:spacing w:before="111" w:line="211" w:lineRule="exact"/>
        <w:ind w:left="221"/>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z w:val="21"/>
          <w:szCs w:val="22"/>
          <w:lang w:val="en-US" w:eastAsia="en-US" w:bidi="ar-SA"/>
        </w:rPr>
        <w:t>-29,821,973.74</w:t>
      </w:r>
    </w:p>
    <w:p>
      <w:pPr>
        <w:framePr w:w="1935" w:x="4254" w:y="7975"/>
        <w:widowControl w:val="0"/>
        <w:autoSpaceDE w:val="0"/>
        <w:autoSpaceDN w:val="0"/>
        <w:spacing w:before="110"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年初至报告期末</w:t>
      </w:r>
    </w:p>
    <w:p>
      <w:pPr>
        <w:framePr w:w="1935" w:x="4254" w:y="7975"/>
        <w:widowControl w:val="0"/>
        <w:autoSpaceDE w:val="0"/>
        <w:autoSpaceDN w:val="0"/>
        <w:spacing w:before="115" w:line="211" w:lineRule="exact"/>
        <w:ind w:left="221"/>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z w:val="21"/>
          <w:szCs w:val="22"/>
          <w:lang w:val="en-US" w:eastAsia="en-US" w:bidi="ar-SA"/>
        </w:rPr>
        <w:t>446,091,252.68</w:t>
      </w:r>
    </w:p>
    <w:p>
      <w:pPr>
        <w:framePr w:w="1935" w:x="4254" w:y="7975"/>
        <w:widowControl w:val="0"/>
        <w:autoSpaceDE w:val="0"/>
        <w:autoSpaceDN w:val="0"/>
        <w:spacing w:before="110" w:line="211" w:lineRule="exact"/>
        <w:ind w:left="326"/>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z w:val="21"/>
          <w:szCs w:val="22"/>
          <w:lang w:val="en-US" w:eastAsia="en-US" w:bidi="ar-SA"/>
        </w:rPr>
        <w:t>20,699,023.43</w:t>
      </w:r>
    </w:p>
    <w:p>
      <w:pPr>
        <w:framePr w:w="1935" w:x="4254" w:y="7975"/>
        <w:widowControl w:val="0"/>
        <w:autoSpaceDE w:val="0"/>
        <w:autoSpaceDN w:val="0"/>
        <w:spacing w:before="113" w:line="211" w:lineRule="exact"/>
        <w:ind w:left="326"/>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z w:val="21"/>
          <w:szCs w:val="22"/>
          <w:lang w:val="en-US" w:eastAsia="en-US" w:bidi="ar-SA"/>
        </w:rPr>
        <w:t>19,850,865.65</w:t>
      </w:r>
    </w:p>
    <w:p>
      <w:pPr>
        <w:framePr w:w="2461" w:x="6277" w:y="7975"/>
        <w:widowControl w:val="0"/>
        <w:autoSpaceDE w:val="0"/>
        <w:autoSpaceDN w:val="0"/>
        <w:spacing w:line="211" w:lineRule="exact"/>
        <w:ind w:left="538"/>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z w:val="21"/>
          <w:szCs w:val="22"/>
          <w:lang w:val="en-US" w:eastAsia="en-US" w:bidi="ar-SA"/>
        </w:rPr>
        <w:t>2,335,002,206.40</w:t>
      </w:r>
    </w:p>
    <w:p>
      <w:pPr>
        <w:framePr w:w="2461" w:x="6277" w:y="7975"/>
        <w:widowControl w:val="0"/>
        <w:autoSpaceDE w:val="0"/>
        <w:autoSpaceDN w:val="0"/>
        <w:spacing w:before="110" w:line="211" w:lineRule="exact"/>
        <w:ind w:left="538"/>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z w:val="21"/>
          <w:szCs w:val="22"/>
          <w:lang w:val="en-US" w:eastAsia="en-US" w:bidi="ar-SA"/>
        </w:rPr>
        <w:t>1,703,781,974.56</w:t>
      </w:r>
    </w:p>
    <w:p>
      <w:pPr>
        <w:framePr w:w="2461" w:x="6277" w:y="7975"/>
        <w:widowControl w:val="0"/>
        <w:autoSpaceDE w:val="0"/>
        <w:autoSpaceDN w:val="0"/>
        <w:spacing w:before="110"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上年初至上年报告期末</w:t>
      </w:r>
    </w:p>
    <w:p>
      <w:pPr>
        <w:framePr w:w="2461" w:x="6277" w:y="7975"/>
        <w:widowControl w:val="0"/>
        <w:autoSpaceDE w:val="0"/>
        <w:autoSpaceDN w:val="0"/>
        <w:spacing w:before="111" w:line="211" w:lineRule="exact"/>
        <w:ind w:left="852"/>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z w:val="21"/>
          <w:szCs w:val="22"/>
          <w:lang w:val="en-US" w:eastAsia="en-US" w:bidi="ar-SA"/>
        </w:rPr>
        <w:t>-5,625,279.46</w:t>
      </w:r>
    </w:p>
    <w:p>
      <w:pPr>
        <w:framePr w:w="662" w:x="10212" w:y="7975"/>
        <w:widowControl w:val="0"/>
        <w:autoSpaceDE w:val="0"/>
        <w:autoSpaceDN w:val="0"/>
        <w:spacing w:line="211" w:lineRule="exact"/>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pacing w:val="1"/>
          <w:sz w:val="21"/>
          <w:szCs w:val="22"/>
          <w:lang w:val="en-US" w:eastAsia="en-US" w:bidi="ar-SA"/>
        </w:rPr>
        <w:t>7.59</w:t>
      </w:r>
    </w:p>
    <w:p>
      <w:pPr>
        <w:framePr w:w="662" w:x="10212" w:y="7975"/>
        <w:widowControl w:val="0"/>
        <w:autoSpaceDE w:val="0"/>
        <w:autoSpaceDN w:val="0"/>
        <w:spacing w:before="110" w:line="211" w:lineRule="exact"/>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pacing w:val="1"/>
          <w:sz w:val="21"/>
          <w:szCs w:val="22"/>
          <w:lang w:val="en-US" w:eastAsia="en-US" w:bidi="ar-SA"/>
        </w:rPr>
        <w:t>1.33</w:t>
      </w:r>
    </w:p>
    <w:p>
      <w:pPr>
        <w:framePr w:w="2986" w:x="912" w:y="8297"/>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归属于上市公司股东的净资产</w:t>
      </w:r>
    </w:p>
    <w:p>
      <w:pPr>
        <w:framePr w:w="2096" w:x="8778" w:y="8619"/>
        <w:widowControl w:val="0"/>
        <w:autoSpaceDE w:val="0"/>
        <w:autoSpaceDN w:val="0"/>
        <w:spacing w:line="211" w:lineRule="exact"/>
        <w:rPr>
          <w:rFonts w:ascii="SimSun"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比上年同期增减</w:t>
      </w:r>
      <w:r>
        <w:rPr>
          <w:rFonts w:ascii="SimSun" w:eastAsiaTheme="minorEastAsia" w:hAnsiTheme="minorHAnsi" w:cstheme="minorBidi"/>
          <w:color w:val="000000"/>
          <w:spacing w:val="1"/>
          <w:sz w:val="21"/>
          <w:szCs w:val="22"/>
          <w:lang w:val="en-US" w:eastAsia="en-US" w:bidi="ar-SA"/>
        </w:rPr>
        <w:t>(%)</w:t>
      </w:r>
    </w:p>
    <w:p>
      <w:pPr>
        <w:framePr w:w="2096" w:x="8778" w:y="8619"/>
        <w:widowControl w:val="0"/>
        <w:autoSpaceDE w:val="0"/>
        <w:autoSpaceDN w:val="0"/>
        <w:spacing w:before="111" w:line="211" w:lineRule="exact"/>
        <w:ind w:left="1119"/>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z w:val="21"/>
          <w:szCs w:val="22"/>
          <w:lang w:val="en-US" w:eastAsia="en-US" w:bidi="ar-SA"/>
        </w:rPr>
        <w:t>-430.14</w:t>
      </w:r>
    </w:p>
    <w:p>
      <w:pPr>
        <w:framePr w:w="2986" w:x="912" w:y="8941"/>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经营活动产生的现金流量净额</w:t>
      </w:r>
    </w:p>
    <w:p>
      <w:pPr>
        <w:framePr w:w="2986" w:x="912" w:y="8941"/>
        <w:widowControl w:val="0"/>
        <w:autoSpaceDE w:val="0"/>
        <w:autoSpaceDN w:val="0"/>
        <w:spacing w:before="415"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营业收入</w:t>
      </w:r>
    </w:p>
    <w:p>
      <w:pPr>
        <w:framePr w:w="2461" w:x="6277" w:y="9262"/>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上年初至上年报告期末</w:t>
      </w:r>
    </w:p>
    <w:p>
      <w:pPr>
        <w:framePr w:w="2461" w:x="6277" w:y="9262"/>
        <w:widowControl w:val="0"/>
        <w:autoSpaceDE w:val="0"/>
        <w:autoSpaceDN w:val="0"/>
        <w:spacing w:before="115" w:line="211" w:lineRule="exact"/>
        <w:ind w:left="747"/>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z w:val="21"/>
          <w:szCs w:val="22"/>
          <w:lang w:val="en-US" w:eastAsia="en-US" w:bidi="ar-SA"/>
        </w:rPr>
        <w:t>368,138,134.73</w:t>
      </w:r>
    </w:p>
    <w:p>
      <w:pPr>
        <w:framePr w:w="2246" w:x="8711" w:y="9265"/>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比上年同期增减（</w:t>
      </w:r>
      <w:r>
        <w:rPr>
          <w:rFonts w:ascii="SimSun" w:eastAsiaTheme="minorEastAsia" w:hAnsiTheme="minorHAnsi" w:cstheme="minorBidi"/>
          <w:color w:val="000000"/>
          <w:spacing w:val="-2"/>
          <w:sz w:val="21"/>
          <w:szCs w:val="22"/>
          <w:lang w:val="en-US" w:eastAsia="en-US" w:bidi="ar-SA"/>
        </w:rPr>
        <w:t>%</w:t>
      </w:r>
      <w:r>
        <w:rPr>
          <w:rFonts w:ascii="SimSun" w:hAnsi="SimSun" w:eastAsiaTheme="minorEastAsia" w:cs="SimSun"/>
          <w:color w:val="000000"/>
          <w:sz w:val="21"/>
          <w:szCs w:val="22"/>
          <w:lang w:val="en-US" w:eastAsia="en-US" w:bidi="ar-SA"/>
        </w:rPr>
        <w:t>）</w:t>
      </w:r>
    </w:p>
    <w:p>
      <w:pPr>
        <w:framePr w:w="2246" w:x="8711" w:y="9265"/>
        <w:widowControl w:val="0"/>
        <w:autoSpaceDE w:val="0"/>
        <w:autoSpaceDN w:val="0"/>
        <w:spacing w:before="113" w:line="211" w:lineRule="exact"/>
        <w:ind w:left="1395"/>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pacing w:val="1"/>
          <w:sz w:val="21"/>
          <w:szCs w:val="22"/>
          <w:lang w:val="en-US" w:eastAsia="en-US" w:bidi="ar-SA"/>
        </w:rPr>
        <w:t>21.17</w:t>
      </w:r>
    </w:p>
    <w:p>
      <w:pPr>
        <w:framePr w:w="2986" w:x="912" w:y="9910"/>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归属于上市公司股东的净利润</w:t>
      </w:r>
    </w:p>
    <w:p>
      <w:pPr>
        <w:framePr w:w="2986" w:x="912" w:y="9910"/>
        <w:widowControl w:val="0"/>
        <w:autoSpaceDE w:val="0"/>
        <w:autoSpaceDN w:val="0"/>
        <w:spacing w:before="91"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归属于上市公司股东的扣除非</w:t>
      </w:r>
    </w:p>
    <w:p>
      <w:pPr>
        <w:framePr w:w="2986" w:x="912" w:y="9910"/>
        <w:widowControl w:val="0"/>
        <w:autoSpaceDE w:val="0"/>
        <w:autoSpaceDN w:val="0"/>
        <w:spacing w:before="60"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经常性损益的净利润</w:t>
      </w:r>
    </w:p>
    <w:p>
      <w:pPr>
        <w:framePr w:w="1613" w:x="7129" w:y="9910"/>
        <w:widowControl w:val="0"/>
        <w:autoSpaceDE w:val="0"/>
        <w:autoSpaceDN w:val="0"/>
        <w:spacing w:line="211" w:lineRule="exact"/>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z w:val="21"/>
          <w:szCs w:val="22"/>
          <w:lang w:val="en-US" w:eastAsia="en-US" w:bidi="ar-SA"/>
        </w:rPr>
        <w:t>24,946,636.61</w:t>
      </w:r>
    </w:p>
    <w:p>
      <w:pPr>
        <w:framePr w:w="874" w:x="10000" w:y="9910"/>
        <w:widowControl w:val="0"/>
        <w:autoSpaceDE w:val="0"/>
        <w:autoSpaceDN w:val="0"/>
        <w:spacing w:line="211" w:lineRule="exact"/>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pacing w:val="1"/>
          <w:sz w:val="21"/>
          <w:szCs w:val="22"/>
          <w:lang w:val="en-US" w:eastAsia="en-US" w:bidi="ar-SA"/>
        </w:rPr>
        <w:t>-17.03</w:t>
      </w:r>
    </w:p>
    <w:p>
      <w:pPr>
        <w:framePr w:w="1613" w:x="7129" w:y="10234"/>
        <w:widowControl w:val="0"/>
        <w:autoSpaceDE w:val="0"/>
        <w:autoSpaceDN w:val="0"/>
        <w:spacing w:line="211" w:lineRule="exact"/>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z w:val="21"/>
          <w:szCs w:val="22"/>
          <w:lang w:val="en-US" w:eastAsia="en-US" w:bidi="ar-SA"/>
        </w:rPr>
        <w:t>26,789,021.13</w:t>
      </w:r>
    </w:p>
    <w:p>
      <w:pPr>
        <w:framePr w:w="874" w:x="10000" w:y="10234"/>
        <w:widowControl w:val="0"/>
        <w:autoSpaceDE w:val="0"/>
        <w:autoSpaceDN w:val="0"/>
        <w:spacing w:line="211" w:lineRule="exact"/>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pacing w:val="1"/>
          <w:sz w:val="21"/>
          <w:szCs w:val="22"/>
          <w:lang w:val="en-US" w:eastAsia="en-US" w:bidi="ar-SA"/>
        </w:rPr>
        <w:t>-25.90</w:t>
      </w:r>
    </w:p>
    <w:p>
      <w:pPr>
        <w:framePr w:w="2880" w:x="912" w:y="10789"/>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加权平均净资产收益率（</w:t>
      </w:r>
      <w:r>
        <w:rPr>
          <w:rFonts w:ascii="SimSun" w:eastAsiaTheme="minorEastAsia" w:hAnsiTheme="minorHAnsi" w:cstheme="minorBidi"/>
          <w:color w:val="000000"/>
          <w:spacing w:val="-2"/>
          <w:sz w:val="21"/>
          <w:szCs w:val="22"/>
          <w:lang w:val="en-US" w:eastAsia="en-US" w:bidi="ar-SA"/>
        </w:rPr>
        <w:t>%</w:t>
      </w:r>
      <w:r>
        <w:rPr>
          <w:rFonts w:ascii="SimSun" w:hAnsi="SimSun" w:eastAsiaTheme="minorEastAsia" w:cs="SimSun"/>
          <w:color w:val="000000"/>
          <w:sz w:val="21"/>
          <w:szCs w:val="22"/>
          <w:lang w:val="en-US" w:eastAsia="en-US" w:bidi="ar-SA"/>
        </w:rPr>
        <w:t>）</w:t>
      </w:r>
    </w:p>
    <w:p>
      <w:pPr>
        <w:framePr w:w="2880" w:x="912" w:y="10789"/>
        <w:widowControl w:val="0"/>
        <w:autoSpaceDE w:val="0"/>
        <w:autoSpaceDN w:val="0"/>
        <w:spacing w:before="110"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基本每股收益（元</w:t>
      </w:r>
      <w:r>
        <w:rPr>
          <w:rFonts w:ascii="SimSun" w:eastAsiaTheme="minorEastAsia" w:hAnsiTheme="minorHAnsi" w:cstheme="minorBidi"/>
          <w:color w:val="000000"/>
          <w:spacing w:val="-2"/>
          <w:sz w:val="21"/>
          <w:szCs w:val="22"/>
          <w:lang w:val="en-US" w:eastAsia="en-US" w:bidi="ar-SA"/>
        </w:rPr>
        <w:t>/</w:t>
      </w:r>
      <w:r>
        <w:rPr>
          <w:rFonts w:ascii="SimSun" w:hAnsi="SimSun" w:eastAsiaTheme="minorEastAsia" w:cs="SimSun"/>
          <w:color w:val="000000"/>
          <w:spacing w:val="1"/>
          <w:sz w:val="21"/>
          <w:szCs w:val="22"/>
          <w:lang w:val="en-US" w:eastAsia="en-US" w:bidi="ar-SA"/>
        </w:rPr>
        <w:t>股）</w:t>
      </w:r>
    </w:p>
    <w:p>
      <w:pPr>
        <w:framePr w:w="2880" w:x="912" w:y="10789"/>
        <w:widowControl w:val="0"/>
        <w:autoSpaceDE w:val="0"/>
        <w:autoSpaceDN w:val="0"/>
        <w:spacing w:before="110"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稀释每股收益（元</w:t>
      </w:r>
      <w:r>
        <w:rPr>
          <w:rFonts w:ascii="SimSun" w:eastAsiaTheme="minorEastAsia" w:hAnsiTheme="minorHAnsi" w:cstheme="minorBidi"/>
          <w:color w:val="000000"/>
          <w:spacing w:val="-2"/>
          <w:sz w:val="21"/>
          <w:szCs w:val="22"/>
          <w:lang w:val="en-US" w:eastAsia="en-US" w:bidi="ar-SA"/>
        </w:rPr>
        <w:t>/</w:t>
      </w:r>
      <w:r>
        <w:rPr>
          <w:rFonts w:ascii="SimSun" w:hAnsi="SimSun" w:eastAsiaTheme="minorEastAsia" w:cs="SimSun"/>
          <w:color w:val="000000"/>
          <w:spacing w:val="1"/>
          <w:sz w:val="21"/>
          <w:szCs w:val="22"/>
          <w:lang w:val="en-US" w:eastAsia="en-US" w:bidi="ar-SA"/>
        </w:rPr>
        <w:t>股）</w:t>
      </w:r>
    </w:p>
    <w:p>
      <w:pPr>
        <w:framePr w:w="662" w:x="5526" w:y="10789"/>
        <w:widowControl w:val="0"/>
        <w:autoSpaceDE w:val="0"/>
        <w:autoSpaceDN w:val="0"/>
        <w:spacing w:line="211" w:lineRule="exact"/>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pacing w:val="1"/>
          <w:sz w:val="21"/>
          <w:szCs w:val="22"/>
          <w:lang w:val="en-US" w:eastAsia="en-US" w:bidi="ar-SA"/>
        </w:rPr>
        <w:t>1.21</w:t>
      </w:r>
    </w:p>
    <w:p>
      <w:pPr>
        <w:framePr w:w="662" w:x="5526" w:y="10789"/>
        <w:widowControl w:val="0"/>
        <w:autoSpaceDE w:val="0"/>
        <w:autoSpaceDN w:val="0"/>
        <w:spacing w:before="110" w:line="211" w:lineRule="exact"/>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pacing w:val="1"/>
          <w:sz w:val="21"/>
          <w:szCs w:val="22"/>
          <w:lang w:val="en-US" w:eastAsia="en-US" w:bidi="ar-SA"/>
        </w:rPr>
        <w:t>0.13</w:t>
      </w:r>
    </w:p>
    <w:p>
      <w:pPr>
        <w:framePr w:w="662" w:x="5526" w:y="10789"/>
        <w:widowControl w:val="0"/>
        <w:autoSpaceDE w:val="0"/>
        <w:autoSpaceDN w:val="0"/>
        <w:spacing w:before="110" w:line="211" w:lineRule="exact"/>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pacing w:val="1"/>
          <w:sz w:val="21"/>
          <w:szCs w:val="22"/>
          <w:lang w:val="en-US" w:eastAsia="en-US" w:bidi="ar-SA"/>
        </w:rPr>
        <w:t>0.13</w:t>
      </w:r>
    </w:p>
    <w:p>
      <w:pPr>
        <w:framePr w:w="662" w:x="8075" w:y="10789"/>
        <w:widowControl w:val="0"/>
        <w:autoSpaceDE w:val="0"/>
        <w:autoSpaceDN w:val="0"/>
        <w:spacing w:line="211" w:lineRule="exact"/>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pacing w:val="1"/>
          <w:sz w:val="21"/>
          <w:szCs w:val="22"/>
          <w:lang w:val="en-US" w:eastAsia="en-US" w:bidi="ar-SA"/>
        </w:rPr>
        <w:t>1.59</w:t>
      </w:r>
    </w:p>
    <w:p>
      <w:pPr>
        <w:framePr w:w="662" w:x="8075" w:y="10789"/>
        <w:widowControl w:val="0"/>
        <w:autoSpaceDE w:val="0"/>
        <w:autoSpaceDN w:val="0"/>
        <w:spacing w:before="110" w:line="211" w:lineRule="exact"/>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pacing w:val="1"/>
          <w:sz w:val="21"/>
          <w:szCs w:val="22"/>
          <w:lang w:val="en-US" w:eastAsia="en-US" w:bidi="ar-SA"/>
        </w:rPr>
        <w:t>0.16</w:t>
      </w:r>
    </w:p>
    <w:p>
      <w:pPr>
        <w:framePr w:w="662" w:x="8075" w:y="10789"/>
        <w:widowControl w:val="0"/>
        <w:autoSpaceDE w:val="0"/>
        <w:autoSpaceDN w:val="0"/>
        <w:spacing w:before="110" w:line="211" w:lineRule="exact"/>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pacing w:val="1"/>
          <w:sz w:val="21"/>
          <w:szCs w:val="22"/>
          <w:lang w:val="en-US" w:eastAsia="en-US" w:bidi="ar-SA"/>
        </w:rPr>
        <w:t>0.16</w:t>
      </w:r>
    </w:p>
    <w:p>
      <w:pPr>
        <w:framePr w:w="2028" w:x="8846" w:y="10789"/>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减少</w:t>
      </w:r>
      <w:r>
        <w:rPr>
          <w:rFonts w:eastAsiaTheme="minorEastAsia" w:hAnsiTheme="minorHAnsi" w:cstheme="minorBidi"/>
          <w:color w:val="000000"/>
          <w:sz w:val="21"/>
          <w:szCs w:val="22"/>
          <w:lang w:val="en-US" w:eastAsia="en-US" w:bidi="ar-SA"/>
        </w:rPr>
        <w:t xml:space="preserve"> </w:t>
      </w:r>
      <w:r>
        <w:rPr>
          <w:rFonts w:ascii="SimSun" w:eastAsiaTheme="minorEastAsia" w:hAnsiTheme="minorHAnsi" w:cstheme="minorBidi"/>
          <w:color w:val="000000"/>
          <w:sz w:val="21"/>
          <w:szCs w:val="22"/>
          <w:lang w:val="en-US" w:eastAsia="en-US" w:bidi="ar-SA"/>
        </w:rPr>
        <w:t>0.38</w:t>
      </w:r>
      <w:r>
        <w:rPr>
          <w:rFonts w:ascii="SimSun" w:hAnsi="SimSun" w:eastAsiaTheme="minorEastAsia" w:cs="SimSun"/>
          <w:color w:val="000000"/>
          <w:sz w:val="21"/>
          <w:szCs w:val="22"/>
          <w:lang w:val="en-US" w:eastAsia="en-US" w:bidi="ar-SA"/>
        </w:rPr>
        <w:t>个百分点</w:t>
      </w:r>
    </w:p>
    <w:p>
      <w:pPr>
        <w:framePr w:w="2028" w:x="8846" w:y="10789"/>
        <w:widowControl w:val="0"/>
        <w:autoSpaceDE w:val="0"/>
        <w:autoSpaceDN w:val="0"/>
        <w:spacing w:before="110" w:line="211" w:lineRule="exact"/>
        <w:ind w:left="1154"/>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pacing w:val="1"/>
          <w:sz w:val="21"/>
          <w:szCs w:val="22"/>
          <w:lang w:val="en-US" w:eastAsia="en-US" w:bidi="ar-SA"/>
        </w:rPr>
        <w:t>-18.75</w:t>
      </w:r>
    </w:p>
    <w:p>
      <w:pPr>
        <w:framePr w:w="874" w:x="10000" w:y="11432"/>
        <w:widowControl w:val="0"/>
        <w:autoSpaceDE w:val="0"/>
        <w:autoSpaceDN w:val="0"/>
        <w:spacing w:line="211" w:lineRule="exact"/>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pacing w:val="1"/>
          <w:sz w:val="21"/>
          <w:szCs w:val="22"/>
          <w:lang w:val="en-US" w:eastAsia="en-US" w:bidi="ar-SA"/>
        </w:rPr>
        <w:t>-18.75</w:t>
      </w:r>
    </w:p>
    <w:p>
      <w:pPr>
        <w:framePr w:w="2563" w:x="1798" w:y="11986"/>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非经常性损益项目和金额</w:t>
      </w:r>
    </w:p>
    <w:p>
      <w:pPr>
        <w:framePr w:w="2563" w:x="1798" w:y="11986"/>
        <w:widowControl w:val="0"/>
        <w:autoSpaceDE w:val="0"/>
        <w:autoSpaceDN w:val="0"/>
        <w:spacing w:before="413"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√适用</w:t>
      </w:r>
      <w:r>
        <w:rPr>
          <w:rFonts w:eastAsiaTheme="minorEastAsia" w:hAnsiTheme="minorHAnsi" w:cstheme="minorBidi"/>
          <w:color w:val="000000"/>
          <w:spacing w:val="51"/>
          <w:sz w:val="21"/>
          <w:szCs w:val="22"/>
          <w:lang w:val="en-US" w:eastAsia="en-US" w:bidi="ar-SA"/>
        </w:rPr>
        <w:t xml:space="preserve"> </w:t>
      </w:r>
      <w:r>
        <w:rPr>
          <w:rFonts w:ascii="SimSun" w:hAnsi="SimSun" w:eastAsiaTheme="minorEastAsia" w:cs="SimSun"/>
          <w:color w:val="000000"/>
          <w:sz w:val="21"/>
          <w:szCs w:val="22"/>
          <w:lang w:val="en-US" w:eastAsia="en-US" w:bidi="ar-SA"/>
        </w:rPr>
        <w:t>□不适用</w:t>
      </w:r>
    </w:p>
    <w:p>
      <w:pPr>
        <w:framePr w:w="2554" w:x="8320" w:y="13137"/>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单位：元</w:t>
      </w:r>
      <w:r>
        <w:rPr>
          <w:rFonts w:eastAsiaTheme="minorEastAsia" w:hAnsiTheme="minorHAnsi" w:cstheme="minorBidi"/>
          <w:color w:val="000000"/>
          <w:spacing w:val="157"/>
          <w:sz w:val="21"/>
          <w:szCs w:val="22"/>
          <w:lang w:val="en-US" w:eastAsia="en-US" w:bidi="ar-SA"/>
        </w:rPr>
        <w:t xml:space="preserve"> </w:t>
      </w:r>
      <w:r>
        <w:rPr>
          <w:rFonts w:ascii="SimSun" w:hAnsi="SimSun" w:eastAsiaTheme="minorEastAsia" w:cs="SimSun"/>
          <w:color w:val="000000"/>
          <w:sz w:val="21"/>
          <w:szCs w:val="22"/>
          <w:lang w:val="en-US" w:eastAsia="en-US" w:bidi="ar-SA"/>
        </w:rPr>
        <w:t>币种：人民币</w:t>
      </w:r>
    </w:p>
    <w:p>
      <w:pPr>
        <w:framePr w:w="2554" w:x="8320" w:y="13137"/>
        <w:widowControl w:val="0"/>
        <w:autoSpaceDE w:val="0"/>
        <w:autoSpaceDN w:val="0"/>
        <w:spacing w:before="94" w:line="211" w:lineRule="exact"/>
        <w:ind w:left="144"/>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本期金额</w:t>
      </w:r>
      <w:r>
        <w:rPr>
          <w:rFonts w:eastAsiaTheme="minorEastAsia" w:hAnsiTheme="minorHAnsi" w:cstheme="minorBidi"/>
          <w:color w:val="000000"/>
          <w:spacing w:val="806"/>
          <w:sz w:val="21"/>
          <w:szCs w:val="22"/>
          <w:lang w:val="en-US" w:eastAsia="en-US" w:bidi="ar-SA"/>
        </w:rPr>
        <w:t xml:space="preserve"> </w:t>
      </w:r>
      <w:r>
        <w:rPr>
          <w:rFonts w:ascii="SimSun" w:hAnsi="SimSun" w:eastAsiaTheme="minorEastAsia" w:cs="SimSun"/>
          <w:color w:val="000000"/>
          <w:spacing w:val="1"/>
          <w:sz w:val="21"/>
          <w:szCs w:val="22"/>
          <w:lang w:val="en-US" w:eastAsia="en-US" w:bidi="ar-SA"/>
        </w:rPr>
        <w:t>说明</w:t>
      </w:r>
    </w:p>
    <w:p>
      <w:pPr>
        <w:framePr w:w="2554" w:x="8320" w:y="13137"/>
        <w:widowControl w:val="0"/>
        <w:autoSpaceDE w:val="0"/>
        <w:autoSpaceDN w:val="0"/>
        <w:spacing w:before="110" w:line="211" w:lineRule="exact"/>
        <w:ind w:left="394"/>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z w:val="21"/>
          <w:szCs w:val="22"/>
          <w:lang w:val="en-US" w:eastAsia="en-US" w:bidi="ar-SA"/>
        </w:rPr>
        <w:t>-40,758.09</w:t>
      </w:r>
    </w:p>
    <w:p>
      <w:pPr>
        <w:framePr w:w="662" w:x="4208" w:y="13441"/>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项目</w:t>
      </w:r>
    </w:p>
    <w:p>
      <w:pPr>
        <w:framePr w:w="2141" w:x="1054" w:y="13763"/>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非流动资产处置损益</w:t>
      </w:r>
    </w:p>
    <w:p>
      <w:pPr>
        <w:framePr w:w="6998" w:x="1054" w:y="14084"/>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越权审批，或无正式批准文件，或偶发性的税收返还、减免</w:t>
      </w:r>
    </w:p>
    <w:p>
      <w:pPr>
        <w:framePr w:w="6998" w:x="1054" w:y="14084"/>
        <w:widowControl w:val="0"/>
        <w:autoSpaceDE w:val="0"/>
        <w:autoSpaceDN w:val="0"/>
        <w:spacing w:before="110"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计入当期损益的政府补助，但与公司正常经营业务密切相关，符合国家政</w:t>
      </w:r>
    </w:p>
    <w:p>
      <w:pPr>
        <w:framePr w:w="6998" w:x="1054" w:y="14084"/>
        <w:widowControl w:val="0"/>
        <w:autoSpaceDE w:val="0"/>
        <w:autoSpaceDN w:val="0"/>
        <w:spacing w:before="101"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策规定、按照一定标准定额或定量持续享受的政府补助除外</w:t>
      </w:r>
    </w:p>
    <w:p>
      <w:pPr>
        <w:framePr w:w="6998" w:x="1054" w:y="14084"/>
        <w:widowControl w:val="0"/>
        <w:autoSpaceDE w:val="0"/>
        <w:autoSpaceDN w:val="0"/>
        <w:spacing w:before="110"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计入当期损益的对非金融企业收取的资金占用费</w:t>
      </w:r>
    </w:p>
    <w:p>
      <w:pPr>
        <w:framePr w:w="6998" w:x="1054" w:y="14084"/>
        <w:widowControl w:val="0"/>
        <w:autoSpaceDE w:val="0"/>
        <w:autoSpaceDN w:val="0"/>
        <w:spacing w:before="137" w:line="180" w:lineRule="exact"/>
        <w:ind w:left="4890"/>
        <w:rPr>
          <w:rFonts w:ascii="SimSun" w:eastAsiaTheme="minorEastAsia" w:hAnsiTheme="minorHAnsi" w:cstheme="minorBidi"/>
          <w:color w:val="000000"/>
          <w:sz w:val="18"/>
          <w:szCs w:val="22"/>
          <w:lang w:val="en-US" w:eastAsia="en-US" w:bidi="ar-SA"/>
        </w:rPr>
      </w:pPr>
      <w:r>
        <w:rPr>
          <w:rFonts w:ascii="SimSun" w:eastAsiaTheme="minorEastAsia" w:hAnsiTheme="minorHAnsi" w:cstheme="minorBidi"/>
          <w:color w:val="000000"/>
          <w:sz w:val="18"/>
          <w:szCs w:val="22"/>
          <w:lang w:val="en-US" w:eastAsia="en-US" w:bidi="ar-SA"/>
        </w:rPr>
        <w:t>3</w:t>
      </w:r>
      <w:r>
        <w:rPr>
          <w:rFonts w:ascii="SimSun" w:eastAsiaTheme="minorEastAsia" w:hAnsiTheme="minorHAnsi" w:cstheme="minorBidi"/>
          <w:color w:val="000000"/>
          <w:spacing w:val="2"/>
          <w:sz w:val="18"/>
          <w:szCs w:val="22"/>
          <w:lang w:val="en-US" w:eastAsia="en-US" w:bidi="ar-SA"/>
        </w:rPr>
        <w:t xml:space="preserve"> </w:t>
      </w:r>
      <w:r>
        <w:rPr>
          <w:rFonts w:ascii="SimSun" w:eastAsiaTheme="minorEastAsia" w:hAnsiTheme="minorHAnsi" w:cstheme="minorBidi"/>
          <w:color w:val="000000"/>
          <w:sz w:val="18"/>
          <w:szCs w:val="22"/>
          <w:lang w:val="en-US" w:eastAsia="en-US" w:bidi="ar-SA"/>
        </w:rPr>
        <w:t>/</w:t>
      </w:r>
      <w:r>
        <w:rPr>
          <w:rFonts w:ascii="SimSun" w:eastAsiaTheme="minorEastAsia" w:hAnsiTheme="minorHAnsi" w:cstheme="minorBidi"/>
          <w:color w:val="000000"/>
          <w:spacing w:val="-2"/>
          <w:sz w:val="18"/>
          <w:szCs w:val="22"/>
          <w:lang w:val="en-US" w:eastAsia="en-US" w:bidi="ar-SA"/>
        </w:rPr>
        <w:t xml:space="preserve"> </w:t>
      </w:r>
      <w:r>
        <w:rPr>
          <w:rFonts w:ascii="SimSun" w:eastAsiaTheme="minorEastAsia" w:hAnsiTheme="minorHAnsi" w:cstheme="minorBidi"/>
          <w:color w:val="000000"/>
          <w:spacing w:val="1"/>
          <w:sz w:val="18"/>
          <w:szCs w:val="22"/>
          <w:lang w:val="en-US" w:eastAsia="en-US" w:bidi="ar-SA"/>
        </w:rPr>
        <w:t>19</w:t>
      </w:r>
    </w:p>
    <w:p>
      <w:pPr>
        <w:framePr w:w="1296" w:x="8713" w:y="14406"/>
        <w:widowControl w:val="0"/>
        <w:autoSpaceDE w:val="0"/>
        <w:autoSpaceDN w:val="0"/>
        <w:spacing w:line="211" w:lineRule="exact"/>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z w:val="21"/>
          <w:szCs w:val="22"/>
          <w:lang w:val="en-US" w:eastAsia="en-US" w:bidi="ar-SA"/>
        </w:rPr>
        <w:t>295,997.91</w:t>
      </w:r>
    </w:p>
    <w:p>
      <w:pPr>
        <w:spacing w:line="0" w:lineRule="atLeast"/>
        <w:rPr>
          <w:rFonts w:ascii="Arial" w:eastAsiaTheme="minorEastAsia" w:hAnsiTheme="minorHAnsi" w:cstheme="minorBidi"/>
          <w:color w:val="FF0000"/>
          <w:sz w:val="2"/>
          <w:szCs w:val="22"/>
          <w:lang w:val="en-US" w:eastAsia="en-US" w:bidi="ar-SA"/>
        </w:rPr>
        <w:sectPr>
          <w:pgSz w:w="11900" w:h="16820"/>
          <w:pgMar w:top="0" w:right="0" w:bottom="0" w:left="0" w:header="720" w:footer="720" w:gutter="0"/>
          <w:pgNumType w:start="1"/>
          <w:cols w:sep="0" w:space="720"/>
          <w:docGrid w:linePitch="1"/>
        </w:sectPr>
      </w:pPr>
      <w:r>
        <w:rPr>
          <w:noProof/>
        </w:rPr>
        <w:pict>
          <v:shape id="_x0000_s1028" type="#_x0000_t75" style="width:445.6pt;height:2.7pt;margin-top:53.3pt;margin-left:87.45pt;mso-position-horizontal-relative:page;mso-position-vertical-relative:page;position:absolute;z-index:-251620352">
            <v:imagedata r:id="rId7" o:title=""/>
          </v:shape>
        </w:pict>
      </w:r>
      <w:r>
        <w:rPr>
          <w:noProof/>
        </w:rPr>
        <w:pict>
          <v:shape id="_x0000_s1029" type="#_x0000_t75" style="width:499.25pt;height:223.2pt;margin-top:362.95pt;margin-left:38.95pt;mso-position-horizontal-relative:page;mso-position-vertical-relative:page;position:absolute;z-index:-251637760">
            <v:imagedata r:id="rId8" o:title=""/>
          </v:shape>
        </w:pict>
      </w:r>
      <w:r>
        <w:rPr>
          <w:noProof/>
        </w:rPr>
        <w:pict>
          <v:shape id="_x0000_s1030" type="#_x0000_t75" style="width:498.8pt;height:98.6pt;margin-top:668pt;margin-left:46.05pt;mso-position-horizontal-relative:page;mso-position-vertical-relative:page;position:absolute;z-index:-251656192">
            <v:imagedata r:id="rId9" o:title=""/>
          </v:shape>
        </w:pict>
      </w:r>
    </w:p>
    <w:p>
      <w:pPr>
        <w:spacing w:line="0" w:lineRule="atLeast"/>
        <w:rPr>
          <w:rFonts w:ascii="Arial" w:eastAsiaTheme="minorEastAsia" w:hAnsiTheme="minorHAnsi" w:cstheme="minorBidi"/>
          <w:color w:val="FF0000"/>
          <w:sz w:val="2"/>
          <w:szCs w:val="22"/>
          <w:lang w:val="en-US" w:eastAsia="en-US" w:bidi="ar-SA"/>
        </w:rPr>
      </w:pPr>
      <w:bookmarkStart w:id="3" w:name="br1_2"/>
      <w:bookmarkEnd w:id="3"/>
      <w:r>
        <w:rPr>
          <w:rFonts w:ascii="Arial" w:eastAsiaTheme="minorEastAsia" w:hAnsiTheme="minorHAnsi" w:cstheme="minorBidi"/>
          <w:color w:val="FF0000"/>
          <w:sz w:val="2"/>
          <w:szCs w:val="22"/>
          <w:lang w:val="en-US" w:eastAsia="en-US" w:bidi="ar-SA"/>
        </w:rPr>
        <w:t xml:space="preserve"> </w:t>
      </w:r>
    </w:p>
    <w:p>
      <w:pPr>
        <w:framePr w:w="1934" w:x="5355" w:y="859"/>
        <w:widowControl w:val="0"/>
        <w:autoSpaceDE w:val="0"/>
        <w:autoSpaceDN w:val="0"/>
        <w:spacing w:line="180" w:lineRule="exact"/>
        <w:rPr>
          <w:rFonts w:eastAsiaTheme="minorEastAsia" w:hAnsiTheme="minorHAnsi" w:cstheme="minorBidi"/>
          <w:color w:val="000000"/>
          <w:sz w:val="18"/>
          <w:szCs w:val="22"/>
          <w:lang w:val="en-US" w:eastAsia="en-US" w:bidi="ar-SA"/>
        </w:rPr>
      </w:pPr>
      <w:r>
        <w:rPr>
          <w:rFonts w:ascii="SimSun" w:eastAsiaTheme="minorEastAsia" w:hAnsiTheme="minorHAnsi" w:cstheme="minorBidi"/>
          <w:color w:val="000000"/>
          <w:spacing w:val="3"/>
          <w:sz w:val="18"/>
          <w:szCs w:val="22"/>
          <w:lang w:val="en-US" w:eastAsia="en-US" w:bidi="ar-SA"/>
        </w:rPr>
        <w:t>2021</w:t>
      </w:r>
      <w:r>
        <w:rPr>
          <w:rFonts w:ascii="SimSun" w:hAnsi="SimSun" w:eastAsiaTheme="minorEastAsia" w:cs="SimSun"/>
          <w:color w:val="000000"/>
          <w:spacing w:val="2"/>
          <w:sz w:val="18"/>
          <w:szCs w:val="22"/>
          <w:lang w:val="en-US" w:eastAsia="en-US" w:bidi="ar-SA"/>
        </w:rPr>
        <w:t>年第一季度报告</w:t>
      </w:r>
    </w:p>
    <w:p>
      <w:pPr>
        <w:framePr w:w="6998" w:x="1054" w:y="1569"/>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企业取得子公司、联营企业及合营企业的投资成本小于取得投资时应享有</w:t>
      </w:r>
    </w:p>
    <w:p>
      <w:pPr>
        <w:framePr w:w="6998" w:x="1054" w:y="1569"/>
        <w:widowControl w:val="0"/>
        <w:autoSpaceDE w:val="0"/>
        <w:autoSpaceDN w:val="0"/>
        <w:spacing w:before="101"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被投资单位可辨认净资产公允价值产生的收益</w:t>
      </w:r>
    </w:p>
    <w:p>
      <w:pPr>
        <w:framePr w:w="6998" w:x="1054" w:y="1569"/>
        <w:widowControl w:val="0"/>
        <w:autoSpaceDE w:val="0"/>
        <w:autoSpaceDN w:val="0"/>
        <w:spacing w:before="110"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非货币性资产交换损益</w:t>
      </w:r>
    </w:p>
    <w:p>
      <w:pPr>
        <w:framePr w:w="3197" w:x="1054" w:y="2524"/>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委托他人投资或管理资产的损益</w:t>
      </w:r>
    </w:p>
    <w:p>
      <w:pPr>
        <w:framePr w:w="1507" w:x="8505" w:y="2524"/>
        <w:widowControl w:val="0"/>
        <w:autoSpaceDE w:val="0"/>
        <w:autoSpaceDN w:val="0"/>
        <w:spacing w:line="211" w:lineRule="exact"/>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z w:val="21"/>
          <w:szCs w:val="22"/>
          <w:lang w:val="en-US" w:eastAsia="en-US" w:bidi="ar-SA"/>
        </w:rPr>
        <w:t>1,426,435.72</w:t>
      </w:r>
    </w:p>
    <w:p>
      <w:pPr>
        <w:framePr w:w="5942" w:x="1054" w:y="2846"/>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因不可抗力因素，如遭受自然灾害而计提的各项资产减值准备</w:t>
      </w:r>
    </w:p>
    <w:p>
      <w:pPr>
        <w:framePr w:w="5942" w:x="1054" w:y="2846"/>
        <w:widowControl w:val="0"/>
        <w:autoSpaceDE w:val="0"/>
        <w:autoSpaceDN w:val="0"/>
        <w:spacing w:before="110"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债务重组损益</w:t>
      </w:r>
    </w:p>
    <w:p>
      <w:pPr>
        <w:framePr w:w="7210" w:x="1054" w:y="3489"/>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企业重组费用，如安置职工的支出、整合费用等</w:t>
      </w:r>
    </w:p>
    <w:p>
      <w:pPr>
        <w:framePr w:w="7210" w:x="1054" w:y="3489"/>
        <w:widowControl w:val="0"/>
        <w:autoSpaceDE w:val="0"/>
        <w:autoSpaceDN w:val="0"/>
        <w:spacing w:before="113"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交易价格显失公允的交易产生的超过公允价值部分的损益</w:t>
      </w:r>
    </w:p>
    <w:p>
      <w:pPr>
        <w:framePr w:w="7210" w:x="1054" w:y="3489"/>
        <w:widowControl w:val="0"/>
        <w:autoSpaceDE w:val="0"/>
        <w:autoSpaceDN w:val="0"/>
        <w:spacing w:before="110"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同一控制下企业合并产生的子公司期初至合并日的当期净损益</w:t>
      </w:r>
    </w:p>
    <w:p>
      <w:pPr>
        <w:framePr w:w="7210" w:x="1054" w:y="3489"/>
        <w:widowControl w:val="0"/>
        <w:autoSpaceDE w:val="0"/>
        <w:autoSpaceDN w:val="0"/>
        <w:spacing w:before="110"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与公司正常经营业务无关的或有事项产生的损益</w:t>
      </w:r>
    </w:p>
    <w:p>
      <w:pPr>
        <w:framePr w:w="7210" w:x="1054" w:y="3489"/>
        <w:widowControl w:val="0"/>
        <w:autoSpaceDE w:val="0"/>
        <w:autoSpaceDN w:val="0"/>
        <w:spacing w:before="110"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3"/>
          <w:sz w:val="21"/>
          <w:szCs w:val="22"/>
          <w:lang w:val="en-US" w:eastAsia="en-US" w:bidi="ar-SA"/>
        </w:rPr>
        <w:t>除同公司正常经营业务相关的有效套期保值业务外，持有交易性金融资产、</w:t>
      </w:r>
    </w:p>
    <w:p>
      <w:pPr>
        <w:framePr w:w="7210" w:x="1054" w:y="3489"/>
        <w:widowControl w:val="0"/>
        <w:autoSpaceDE w:val="0"/>
        <w:autoSpaceDN w:val="0"/>
        <w:spacing w:before="101"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3"/>
          <w:sz w:val="21"/>
          <w:szCs w:val="22"/>
          <w:lang w:val="en-US" w:eastAsia="en-US" w:bidi="ar-SA"/>
        </w:rPr>
        <w:t>衍生金融资产、交易性金融负债、衍生金融负债产生的公允价值变动损益，</w:t>
      </w:r>
    </w:p>
    <w:p>
      <w:pPr>
        <w:framePr w:w="7210" w:x="1054" w:y="3489"/>
        <w:widowControl w:val="0"/>
        <w:autoSpaceDE w:val="0"/>
        <w:autoSpaceDN w:val="0"/>
        <w:spacing w:before="101"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以及处置交易性金融资产、衍生金融资产、交易性金融负债、衍生金融负</w:t>
      </w:r>
    </w:p>
    <w:p>
      <w:pPr>
        <w:framePr w:w="7210" w:x="1054" w:y="3489"/>
        <w:widowControl w:val="0"/>
        <w:autoSpaceDE w:val="0"/>
        <w:autoSpaceDN w:val="0"/>
        <w:spacing w:before="101"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债和其他债权投资取得的投资收益</w:t>
      </w:r>
    </w:p>
    <w:p>
      <w:pPr>
        <w:framePr w:w="1402" w:x="8615" w:y="4778"/>
        <w:widowControl w:val="0"/>
        <w:autoSpaceDE w:val="0"/>
        <w:autoSpaceDN w:val="0"/>
        <w:spacing w:line="211" w:lineRule="exact"/>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z w:val="21"/>
          <w:szCs w:val="22"/>
          <w:lang w:val="en-US" w:eastAsia="en-US" w:bidi="ar-SA"/>
        </w:rPr>
        <w:t>-987,372.46</w:t>
      </w:r>
    </w:p>
    <w:p>
      <w:pPr>
        <w:framePr w:w="5309" w:x="1054" w:y="6036"/>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单独进行减值测试的应收款项、合同资产减值准备转回</w:t>
      </w:r>
    </w:p>
    <w:p>
      <w:pPr>
        <w:framePr w:w="5309" w:x="1054" w:y="6036"/>
        <w:widowControl w:val="0"/>
        <w:autoSpaceDE w:val="0"/>
        <w:autoSpaceDN w:val="0"/>
        <w:spacing w:before="110"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对外委托贷款取得的损益</w:t>
      </w:r>
    </w:p>
    <w:p>
      <w:pPr>
        <w:framePr w:w="6998" w:x="1054" w:y="6682"/>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采用公允价值模式进行后续计量的投资性房地产公允价值变动产生的损益</w:t>
      </w:r>
    </w:p>
    <w:p>
      <w:pPr>
        <w:framePr w:w="6998" w:x="1054" w:y="6682"/>
        <w:widowControl w:val="0"/>
        <w:autoSpaceDE w:val="0"/>
        <w:autoSpaceDN w:val="0"/>
        <w:spacing w:before="110"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根据税收、会计等法律、法规的要求对当期损益进行一次性调整对当期损</w:t>
      </w:r>
    </w:p>
    <w:p>
      <w:pPr>
        <w:framePr w:w="6998" w:x="1054" w:y="6682"/>
        <w:widowControl w:val="0"/>
        <w:autoSpaceDE w:val="0"/>
        <w:autoSpaceDN w:val="0"/>
        <w:spacing w:before="101"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益的影响</w:t>
      </w:r>
    </w:p>
    <w:p>
      <w:pPr>
        <w:framePr w:w="2774" w:x="1054" w:y="7637"/>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受托经营取得的托管费收入</w:t>
      </w:r>
    </w:p>
    <w:p>
      <w:pPr>
        <w:framePr w:w="4042" w:x="1054" w:y="7959"/>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除上述各项之外的其他营业外收入和支出</w:t>
      </w:r>
    </w:p>
    <w:p>
      <w:pPr>
        <w:framePr w:w="4042" w:x="1054" w:y="7959"/>
        <w:widowControl w:val="0"/>
        <w:autoSpaceDE w:val="0"/>
        <w:autoSpaceDN w:val="0"/>
        <w:spacing w:before="110"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其他符合非经常性损益定义的损益项目</w:t>
      </w:r>
    </w:p>
    <w:p>
      <w:pPr>
        <w:framePr w:w="1296" w:x="8713" w:y="7959"/>
        <w:widowControl w:val="0"/>
        <w:autoSpaceDE w:val="0"/>
        <w:autoSpaceDN w:val="0"/>
        <w:spacing w:line="211" w:lineRule="exact"/>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z w:val="21"/>
          <w:szCs w:val="22"/>
          <w:lang w:val="en-US" w:eastAsia="en-US" w:bidi="ar-SA"/>
        </w:rPr>
        <w:t>377,608.65</w:t>
      </w:r>
    </w:p>
    <w:p>
      <w:pPr>
        <w:framePr w:w="1296" w:x="8713" w:y="7959"/>
        <w:widowControl w:val="0"/>
        <w:autoSpaceDE w:val="0"/>
        <w:autoSpaceDN w:val="0"/>
        <w:spacing w:before="110" w:line="211" w:lineRule="exact"/>
        <w:ind w:left="212"/>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z w:val="21"/>
          <w:szCs w:val="22"/>
          <w:lang w:val="en-US" w:eastAsia="en-US" w:bidi="ar-SA"/>
        </w:rPr>
        <w:t>7,615.62</w:t>
      </w:r>
    </w:p>
    <w:p>
      <w:pPr>
        <w:framePr w:w="2986" w:x="1054" w:y="8602"/>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少数股东权益影响额（税后）</w:t>
      </w:r>
    </w:p>
    <w:p>
      <w:pPr>
        <w:framePr w:w="1507" w:x="1054" w:y="8926"/>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所得税影响额</w:t>
      </w:r>
    </w:p>
    <w:p>
      <w:pPr>
        <w:framePr w:w="1402" w:x="8615" w:y="8926"/>
        <w:widowControl w:val="0"/>
        <w:autoSpaceDE w:val="0"/>
        <w:autoSpaceDN w:val="0"/>
        <w:spacing w:line="211" w:lineRule="exact"/>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z w:val="21"/>
          <w:szCs w:val="22"/>
          <w:lang w:val="en-US" w:eastAsia="en-US" w:bidi="ar-SA"/>
        </w:rPr>
        <w:t>-231,369.57</w:t>
      </w:r>
    </w:p>
    <w:p>
      <w:pPr>
        <w:framePr w:w="1402" w:x="8615" w:y="8926"/>
        <w:widowControl w:val="0"/>
        <w:autoSpaceDE w:val="0"/>
        <w:autoSpaceDN w:val="0"/>
        <w:spacing w:before="110" w:line="211" w:lineRule="exact"/>
        <w:ind w:left="103"/>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z w:val="21"/>
          <w:szCs w:val="22"/>
          <w:lang w:val="en-US" w:eastAsia="en-US" w:bidi="ar-SA"/>
        </w:rPr>
        <w:t>848,157.78</w:t>
      </w:r>
    </w:p>
    <w:p>
      <w:pPr>
        <w:framePr w:w="662" w:x="4208" w:y="9248"/>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合计</w:t>
      </w:r>
    </w:p>
    <w:p>
      <w:pPr>
        <w:framePr w:w="8984" w:x="1798" w:y="9802"/>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eastAsiaTheme="minorEastAsia" w:hAnsiTheme="minorHAnsi" w:cstheme="minorBidi"/>
          <w:color w:val="000000"/>
          <w:spacing w:val="1"/>
          <w:sz w:val="21"/>
          <w:szCs w:val="22"/>
          <w:lang w:val="en-US" w:eastAsia="en-US" w:bidi="ar-SA"/>
        </w:rPr>
        <w:t>2.2</w:t>
      </w:r>
      <w:r>
        <w:rPr>
          <w:rFonts w:ascii="SimSun" w:eastAsiaTheme="minorEastAsia" w:hAnsiTheme="minorHAnsi" w:cstheme="minorBidi"/>
          <w:color w:val="000000"/>
          <w:spacing w:val="125"/>
          <w:sz w:val="21"/>
          <w:szCs w:val="22"/>
          <w:lang w:val="en-US" w:eastAsia="en-US" w:bidi="ar-SA"/>
        </w:rPr>
        <w:t xml:space="preserve"> </w:t>
      </w:r>
      <w:r>
        <w:rPr>
          <w:rFonts w:ascii="SimSun" w:hAnsi="SimSun" w:eastAsiaTheme="minorEastAsia" w:cs="SimSun"/>
          <w:color w:val="000000"/>
          <w:sz w:val="21"/>
          <w:szCs w:val="22"/>
          <w:lang w:val="en-US" w:eastAsia="en-US" w:bidi="ar-SA"/>
        </w:rPr>
        <w:t>截止报告期末的股东总数、前十名股东、前十名流通股东（或无限售条件股东）持股情况</w:t>
      </w:r>
    </w:p>
    <w:p>
      <w:pPr>
        <w:framePr w:w="451" w:x="2218" w:y="10270"/>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表</w:t>
      </w:r>
    </w:p>
    <w:p>
      <w:pPr>
        <w:framePr w:w="1085" w:x="9792" w:y="10818"/>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单位：股</w:t>
      </w:r>
    </w:p>
    <w:p>
      <w:pPr>
        <w:framePr w:w="1718" w:x="912" w:y="11139"/>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股东总数（户）</w:t>
      </w:r>
    </w:p>
    <w:p>
      <w:pPr>
        <w:framePr w:w="768" w:x="10521" w:y="11139"/>
        <w:widowControl w:val="0"/>
        <w:autoSpaceDE w:val="0"/>
        <w:autoSpaceDN w:val="0"/>
        <w:spacing w:line="211" w:lineRule="exact"/>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pacing w:val="1"/>
          <w:sz w:val="21"/>
          <w:szCs w:val="22"/>
          <w:lang w:val="en-US" w:eastAsia="en-US" w:bidi="ar-SA"/>
        </w:rPr>
        <w:t>9,217</w:t>
      </w:r>
    </w:p>
    <w:p>
      <w:pPr>
        <w:framePr w:w="2141" w:x="5034" w:y="11461"/>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前十名股东持股情况</w:t>
      </w:r>
    </w:p>
    <w:p>
      <w:pPr>
        <w:framePr w:w="1085" w:x="4244" w:y="11787"/>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期末持股</w:t>
      </w:r>
    </w:p>
    <w:p>
      <w:pPr>
        <w:framePr w:w="1085" w:x="4244" w:y="11787"/>
        <w:widowControl w:val="0"/>
        <w:autoSpaceDE w:val="0"/>
        <w:autoSpaceDN w:val="0"/>
        <w:spacing w:before="101" w:line="211" w:lineRule="exact"/>
        <w:ind w:left="211"/>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数量</w:t>
      </w:r>
    </w:p>
    <w:p>
      <w:pPr>
        <w:framePr w:w="662" w:x="5559" w:y="11787"/>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比例</w:t>
      </w:r>
    </w:p>
    <w:p>
      <w:pPr>
        <w:framePr w:w="1507" w:x="6345" w:y="11787"/>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持有有限售条</w:t>
      </w:r>
    </w:p>
    <w:p>
      <w:pPr>
        <w:framePr w:w="1507" w:x="6345" w:y="11787"/>
        <w:widowControl w:val="0"/>
        <w:autoSpaceDE w:val="0"/>
        <w:autoSpaceDN w:val="0"/>
        <w:spacing w:before="101" w:line="211" w:lineRule="exact"/>
        <w:ind w:left="103"/>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件股份数量</w:t>
      </w:r>
    </w:p>
    <w:p>
      <w:pPr>
        <w:framePr w:w="1718" w:x="7960" w:y="11782"/>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质押或冻结情况</w:t>
      </w:r>
    </w:p>
    <w:p>
      <w:pPr>
        <w:framePr w:w="1930" w:x="1553" w:y="11943"/>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股东名称（全称）</w:t>
      </w:r>
    </w:p>
    <w:p>
      <w:pPr>
        <w:framePr w:w="1085" w:x="9974" w:y="11943"/>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股东性质</w:t>
      </w:r>
    </w:p>
    <w:p>
      <w:pPr>
        <w:framePr w:w="557" w:x="5612" w:y="12099"/>
        <w:widowControl w:val="0"/>
        <w:autoSpaceDE w:val="0"/>
        <w:autoSpaceDN w:val="0"/>
        <w:spacing w:line="211" w:lineRule="exact"/>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pacing w:val="1"/>
          <w:sz w:val="21"/>
          <w:szCs w:val="22"/>
          <w:lang w:val="en-US" w:eastAsia="en-US" w:bidi="ar-SA"/>
        </w:rPr>
        <w:t>(%)</w:t>
      </w:r>
    </w:p>
    <w:p>
      <w:pPr>
        <w:framePr w:w="1815" w:x="7900" w:y="12106"/>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股份状态</w:t>
      </w:r>
      <w:r>
        <w:rPr>
          <w:rFonts w:eastAsiaTheme="minorEastAsia" w:hAnsiTheme="minorHAnsi" w:cstheme="minorBidi"/>
          <w:color w:val="000000"/>
          <w:spacing w:val="258"/>
          <w:sz w:val="21"/>
          <w:szCs w:val="22"/>
          <w:lang w:val="en-US" w:eastAsia="en-US" w:bidi="ar-SA"/>
        </w:rPr>
        <w:t xml:space="preserve"> </w:t>
      </w:r>
      <w:r>
        <w:rPr>
          <w:rFonts w:ascii="SimSun" w:hAnsi="SimSun" w:eastAsiaTheme="minorEastAsia" w:cs="SimSun"/>
          <w:color w:val="000000"/>
          <w:spacing w:val="1"/>
          <w:sz w:val="21"/>
          <w:szCs w:val="22"/>
          <w:lang w:val="en-US" w:eastAsia="en-US" w:bidi="ar-SA"/>
        </w:rPr>
        <w:t>数量</w:t>
      </w:r>
    </w:p>
    <w:p>
      <w:pPr>
        <w:framePr w:w="874" w:x="912" w:y="12428"/>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王现全</w:t>
      </w:r>
    </w:p>
    <w:p>
      <w:pPr>
        <w:framePr w:w="874" w:x="912" w:y="12428"/>
        <w:widowControl w:val="0"/>
        <w:autoSpaceDE w:val="0"/>
        <w:autoSpaceDN w:val="0"/>
        <w:spacing w:before="110"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陈鸣宇</w:t>
      </w:r>
    </w:p>
    <w:p>
      <w:pPr>
        <w:framePr w:w="2143" w:x="4187" w:y="12428"/>
        <w:widowControl w:val="0"/>
        <w:autoSpaceDE w:val="0"/>
        <w:autoSpaceDN w:val="0"/>
        <w:spacing w:line="211" w:lineRule="exact"/>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z w:val="21"/>
          <w:szCs w:val="22"/>
          <w:lang w:val="en-US" w:eastAsia="en-US" w:bidi="ar-SA"/>
        </w:rPr>
        <w:t>52,552,091</w:t>
      </w:r>
      <w:r>
        <w:rPr>
          <w:rFonts w:ascii="SimSun" w:eastAsiaTheme="minorEastAsia" w:hAnsiTheme="minorHAnsi" w:cstheme="minorBidi"/>
          <w:color w:val="000000"/>
          <w:spacing w:val="217"/>
          <w:sz w:val="21"/>
          <w:szCs w:val="22"/>
          <w:lang w:val="en-US" w:eastAsia="en-US" w:bidi="ar-SA"/>
        </w:rPr>
        <w:t xml:space="preserve"> </w:t>
      </w:r>
      <w:r>
        <w:rPr>
          <w:rFonts w:ascii="SimSun" w:eastAsiaTheme="minorEastAsia" w:hAnsiTheme="minorHAnsi" w:cstheme="minorBidi"/>
          <w:color w:val="000000"/>
          <w:spacing w:val="1"/>
          <w:sz w:val="21"/>
          <w:szCs w:val="22"/>
          <w:lang w:val="en-US" w:eastAsia="en-US" w:bidi="ar-SA"/>
        </w:rPr>
        <w:t>33.16</w:t>
      </w:r>
    </w:p>
    <w:p>
      <w:pPr>
        <w:framePr w:w="2143" w:x="4187" w:y="12428"/>
        <w:widowControl w:val="0"/>
        <w:autoSpaceDE w:val="0"/>
        <w:autoSpaceDN w:val="0"/>
        <w:spacing w:before="110" w:line="211" w:lineRule="exact"/>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z w:val="21"/>
          <w:szCs w:val="22"/>
          <w:lang w:val="en-US" w:eastAsia="en-US" w:bidi="ar-SA"/>
        </w:rPr>
        <w:t>20,706,020</w:t>
      </w:r>
      <w:r>
        <w:rPr>
          <w:rFonts w:ascii="SimSun" w:eastAsiaTheme="minorEastAsia" w:hAnsiTheme="minorHAnsi" w:cstheme="minorBidi"/>
          <w:color w:val="000000"/>
          <w:spacing w:val="217"/>
          <w:sz w:val="21"/>
          <w:szCs w:val="22"/>
          <w:lang w:val="en-US" w:eastAsia="en-US" w:bidi="ar-SA"/>
        </w:rPr>
        <w:t xml:space="preserve"> </w:t>
      </w:r>
      <w:r>
        <w:rPr>
          <w:rFonts w:ascii="SimSun" w:eastAsiaTheme="minorEastAsia" w:hAnsiTheme="minorHAnsi" w:cstheme="minorBidi"/>
          <w:color w:val="000000"/>
          <w:spacing w:val="1"/>
          <w:sz w:val="21"/>
          <w:szCs w:val="22"/>
          <w:lang w:val="en-US" w:eastAsia="en-US" w:bidi="ar-SA"/>
        </w:rPr>
        <w:t>13.06</w:t>
      </w:r>
    </w:p>
    <w:p>
      <w:pPr>
        <w:framePr w:w="451" w:x="8214" w:y="12428"/>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无</w:t>
      </w:r>
    </w:p>
    <w:p>
      <w:pPr>
        <w:framePr w:w="451" w:x="8214" w:y="12428"/>
        <w:widowControl w:val="0"/>
        <w:autoSpaceDE w:val="0"/>
        <w:autoSpaceDN w:val="0"/>
        <w:spacing w:before="110"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无</w:t>
      </w:r>
    </w:p>
    <w:p>
      <w:pPr>
        <w:framePr w:w="1296" w:x="9868" w:y="12428"/>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境内自然人</w:t>
      </w:r>
    </w:p>
    <w:p>
      <w:pPr>
        <w:framePr w:w="1296" w:x="9868" w:y="12428"/>
        <w:widowControl w:val="0"/>
        <w:autoSpaceDE w:val="0"/>
        <w:autoSpaceDN w:val="0"/>
        <w:spacing w:before="110"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境内自然人</w:t>
      </w:r>
    </w:p>
    <w:p>
      <w:pPr>
        <w:framePr w:w="3132" w:x="912" w:y="13072"/>
        <w:widowControl w:val="0"/>
        <w:autoSpaceDE w:val="0"/>
        <w:autoSpaceDN w:val="0"/>
        <w:spacing w:line="211" w:lineRule="exact"/>
        <w:rPr>
          <w:rFonts w:ascii="SimSun"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建信基金－陈绪潇－建信鑫享</w:t>
      </w:r>
      <w:r>
        <w:rPr>
          <w:rFonts w:eastAsiaTheme="minorEastAsia" w:hAnsiTheme="minorHAnsi" w:cstheme="minorBidi"/>
          <w:color w:val="000000"/>
          <w:spacing w:val="1"/>
          <w:sz w:val="21"/>
          <w:szCs w:val="22"/>
          <w:lang w:val="en-US" w:eastAsia="en-US" w:bidi="ar-SA"/>
        </w:rPr>
        <w:t xml:space="preserve"> </w:t>
      </w:r>
      <w:r>
        <w:rPr>
          <w:rFonts w:ascii="SimSun" w:eastAsiaTheme="minorEastAsia" w:hAnsiTheme="minorHAnsi" w:cstheme="minorBidi"/>
          <w:color w:val="000000"/>
          <w:sz w:val="21"/>
          <w:szCs w:val="22"/>
          <w:lang w:val="en-US" w:eastAsia="en-US" w:bidi="ar-SA"/>
        </w:rPr>
        <w:t>4</w:t>
      </w:r>
    </w:p>
    <w:p>
      <w:pPr>
        <w:framePr w:w="3132" w:x="912" w:y="13072"/>
        <w:widowControl w:val="0"/>
        <w:autoSpaceDE w:val="0"/>
        <w:autoSpaceDN w:val="0"/>
        <w:spacing w:before="101"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号单一资产管理计划</w:t>
      </w:r>
    </w:p>
    <w:p>
      <w:pPr>
        <w:framePr w:w="3132" w:x="912" w:y="13072"/>
        <w:widowControl w:val="0"/>
        <w:autoSpaceDE w:val="0"/>
        <w:autoSpaceDN w:val="0"/>
        <w:spacing w:before="110"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李壮</w:t>
      </w:r>
    </w:p>
    <w:p>
      <w:pPr>
        <w:framePr w:w="1190" w:x="4292" w:y="13228"/>
        <w:widowControl w:val="0"/>
        <w:autoSpaceDE w:val="0"/>
        <w:autoSpaceDN w:val="0"/>
        <w:spacing w:line="211" w:lineRule="exact"/>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z w:val="21"/>
          <w:szCs w:val="22"/>
          <w:lang w:val="en-US" w:eastAsia="en-US" w:bidi="ar-SA"/>
        </w:rPr>
        <w:t>5,875,000</w:t>
      </w:r>
    </w:p>
    <w:p>
      <w:pPr>
        <w:framePr w:w="1190" w:x="4292" w:y="13228"/>
        <w:widowControl w:val="0"/>
        <w:autoSpaceDE w:val="0"/>
        <w:autoSpaceDN w:val="0"/>
        <w:spacing w:before="266" w:line="211" w:lineRule="exact"/>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z w:val="21"/>
          <w:szCs w:val="22"/>
          <w:lang w:val="en-US" w:eastAsia="en-US" w:bidi="ar-SA"/>
        </w:rPr>
        <w:t>3,717,923</w:t>
      </w:r>
    </w:p>
    <w:p>
      <w:pPr>
        <w:framePr w:w="1190" w:x="4292" w:y="13228"/>
        <w:widowControl w:val="0"/>
        <w:autoSpaceDE w:val="0"/>
        <w:autoSpaceDN w:val="0"/>
        <w:spacing w:before="266" w:line="211" w:lineRule="exact"/>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z w:val="21"/>
          <w:szCs w:val="22"/>
          <w:lang w:val="en-US" w:eastAsia="en-US" w:bidi="ar-SA"/>
        </w:rPr>
        <w:t>2,400,000</w:t>
      </w:r>
    </w:p>
    <w:p>
      <w:pPr>
        <w:framePr w:w="662" w:x="5667" w:y="13228"/>
        <w:widowControl w:val="0"/>
        <w:autoSpaceDE w:val="0"/>
        <w:autoSpaceDN w:val="0"/>
        <w:spacing w:line="211" w:lineRule="exact"/>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pacing w:val="1"/>
          <w:sz w:val="21"/>
          <w:szCs w:val="22"/>
          <w:lang w:val="en-US" w:eastAsia="en-US" w:bidi="ar-SA"/>
        </w:rPr>
        <w:t>3.71</w:t>
      </w:r>
    </w:p>
    <w:p>
      <w:pPr>
        <w:framePr w:w="662" w:x="5667" w:y="13228"/>
        <w:widowControl w:val="0"/>
        <w:autoSpaceDE w:val="0"/>
        <w:autoSpaceDN w:val="0"/>
        <w:spacing w:before="266" w:line="211" w:lineRule="exact"/>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pacing w:val="1"/>
          <w:sz w:val="21"/>
          <w:szCs w:val="22"/>
          <w:lang w:val="en-US" w:eastAsia="en-US" w:bidi="ar-SA"/>
        </w:rPr>
        <w:t>2.35</w:t>
      </w:r>
    </w:p>
    <w:p>
      <w:pPr>
        <w:framePr w:w="662" w:x="5667" w:y="13228"/>
        <w:widowControl w:val="0"/>
        <w:autoSpaceDE w:val="0"/>
        <w:autoSpaceDN w:val="0"/>
        <w:spacing w:before="266" w:line="211" w:lineRule="exact"/>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pacing w:val="1"/>
          <w:sz w:val="21"/>
          <w:szCs w:val="22"/>
          <w:lang w:val="en-US" w:eastAsia="en-US" w:bidi="ar-SA"/>
        </w:rPr>
        <w:t>1.51</w:t>
      </w:r>
    </w:p>
    <w:p>
      <w:pPr>
        <w:framePr w:w="451" w:x="8214" w:y="13228"/>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无</w:t>
      </w:r>
    </w:p>
    <w:p>
      <w:pPr>
        <w:framePr w:w="451" w:x="8214" w:y="13228"/>
        <w:widowControl w:val="0"/>
        <w:autoSpaceDE w:val="0"/>
        <w:autoSpaceDN w:val="0"/>
        <w:spacing w:before="266"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无</w:t>
      </w:r>
    </w:p>
    <w:p>
      <w:pPr>
        <w:framePr w:w="1296" w:x="9868" w:y="13228"/>
        <w:widowControl w:val="0"/>
        <w:autoSpaceDE w:val="0"/>
        <w:autoSpaceDN w:val="0"/>
        <w:spacing w:line="211" w:lineRule="exact"/>
        <w:ind w:left="317"/>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其他</w:t>
      </w:r>
    </w:p>
    <w:p>
      <w:pPr>
        <w:framePr w:w="1296" w:x="9868" w:y="13228"/>
        <w:widowControl w:val="0"/>
        <w:autoSpaceDE w:val="0"/>
        <w:autoSpaceDN w:val="0"/>
        <w:spacing w:before="266"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境内自然人</w:t>
      </w:r>
    </w:p>
    <w:p>
      <w:pPr>
        <w:framePr w:w="1296" w:x="9868" w:y="13228"/>
        <w:widowControl w:val="0"/>
        <w:autoSpaceDE w:val="0"/>
        <w:autoSpaceDN w:val="0"/>
        <w:spacing w:before="266" w:line="211" w:lineRule="exact"/>
        <w:ind w:left="317"/>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其他</w:t>
      </w:r>
    </w:p>
    <w:p>
      <w:pPr>
        <w:framePr w:w="3197" w:x="912" w:y="14027"/>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中国工商银行股份有限公司－国</w:t>
      </w:r>
    </w:p>
    <w:p>
      <w:pPr>
        <w:framePr w:w="3197" w:x="912" w:y="14027"/>
        <w:widowControl w:val="0"/>
        <w:autoSpaceDE w:val="0"/>
        <w:autoSpaceDN w:val="0"/>
        <w:spacing w:before="101"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泰鑫睿混合型证券投资基金</w:t>
      </w:r>
    </w:p>
    <w:p>
      <w:pPr>
        <w:framePr w:w="3197" w:x="912" w:y="14027"/>
        <w:widowControl w:val="0"/>
        <w:autoSpaceDE w:val="0"/>
        <w:autoSpaceDN w:val="0"/>
        <w:spacing w:before="113"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王萍</w:t>
      </w:r>
    </w:p>
    <w:p>
      <w:pPr>
        <w:framePr w:w="662" w:x="8109" w:y="14183"/>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未知</w:t>
      </w:r>
    </w:p>
    <w:p>
      <w:pPr>
        <w:framePr w:w="1190" w:x="4292" w:y="14663"/>
        <w:widowControl w:val="0"/>
        <w:autoSpaceDE w:val="0"/>
        <w:autoSpaceDN w:val="0"/>
        <w:spacing w:line="211" w:lineRule="exact"/>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z w:val="21"/>
          <w:szCs w:val="22"/>
          <w:lang w:val="en-US" w:eastAsia="en-US" w:bidi="ar-SA"/>
        </w:rPr>
        <w:t>2,270,000</w:t>
      </w:r>
    </w:p>
    <w:p>
      <w:pPr>
        <w:framePr w:w="1190" w:x="4292" w:y="14663"/>
        <w:widowControl w:val="0"/>
        <w:autoSpaceDE w:val="0"/>
        <w:autoSpaceDN w:val="0"/>
        <w:spacing w:before="110" w:line="211" w:lineRule="exact"/>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z w:val="21"/>
          <w:szCs w:val="22"/>
          <w:lang w:val="en-US" w:eastAsia="en-US" w:bidi="ar-SA"/>
        </w:rPr>
        <w:t>2,116,682</w:t>
      </w:r>
    </w:p>
    <w:p>
      <w:pPr>
        <w:framePr w:w="662" w:x="5667" w:y="14663"/>
        <w:widowControl w:val="0"/>
        <w:autoSpaceDE w:val="0"/>
        <w:autoSpaceDN w:val="0"/>
        <w:spacing w:line="211" w:lineRule="exact"/>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pacing w:val="1"/>
          <w:sz w:val="21"/>
          <w:szCs w:val="22"/>
          <w:lang w:val="en-US" w:eastAsia="en-US" w:bidi="ar-SA"/>
        </w:rPr>
        <w:t>1.43</w:t>
      </w:r>
    </w:p>
    <w:p>
      <w:pPr>
        <w:framePr w:w="662" w:x="5667" w:y="14663"/>
        <w:widowControl w:val="0"/>
        <w:autoSpaceDE w:val="0"/>
        <w:autoSpaceDN w:val="0"/>
        <w:spacing w:before="110" w:line="211" w:lineRule="exact"/>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pacing w:val="1"/>
          <w:sz w:val="21"/>
          <w:szCs w:val="22"/>
          <w:lang w:val="en-US" w:eastAsia="en-US" w:bidi="ar-SA"/>
        </w:rPr>
        <w:t>1.34</w:t>
      </w:r>
    </w:p>
    <w:p>
      <w:pPr>
        <w:framePr w:w="662" w:x="8109" w:y="14663"/>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未知</w:t>
      </w:r>
    </w:p>
    <w:p>
      <w:pPr>
        <w:framePr w:w="662" w:x="8109" w:y="14663"/>
        <w:widowControl w:val="0"/>
        <w:autoSpaceDE w:val="0"/>
        <w:autoSpaceDN w:val="0"/>
        <w:spacing w:before="110" w:line="211" w:lineRule="exact"/>
        <w:ind w:left="106"/>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无</w:t>
      </w:r>
    </w:p>
    <w:p>
      <w:pPr>
        <w:framePr w:w="662" w:x="10185" w:y="14663"/>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未知</w:t>
      </w:r>
    </w:p>
    <w:p>
      <w:pPr>
        <w:framePr w:w="874" w:x="912" w:y="14984"/>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贾玉玲</w:t>
      </w:r>
    </w:p>
    <w:p>
      <w:pPr>
        <w:framePr w:w="1296" w:x="9868" w:y="14984"/>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境内自然人</w:t>
      </w:r>
    </w:p>
    <w:p>
      <w:pPr>
        <w:framePr w:w="782" w:x="5943" w:y="15388"/>
        <w:widowControl w:val="0"/>
        <w:autoSpaceDE w:val="0"/>
        <w:autoSpaceDN w:val="0"/>
        <w:spacing w:line="180" w:lineRule="exact"/>
        <w:rPr>
          <w:rFonts w:ascii="SimSun" w:eastAsiaTheme="minorEastAsia" w:hAnsiTheme="minorHAnsi" w:cstheme="minorBidi"/>
          <w:color w:val="000000"/>
          <w:sz w:val="18"/>
          <w:szCs w:val="22"/>
          <w:lang w:val="en-US" w:eastAsia="en-US" w:bidi="ar-SA"/>
        </w:rPr>
      </w:pPr>
      <w:r>
        <w:rPr>
          <w:rFonts w:ascii="SimSun" w:eastAsiaTheme="minorEastAsia" w:hAnsiTheme="minorHAnsi" w:cstheme="minorBidi"/>
          <w:color w:val="000000"/>
          <w:sz w:val="18"/>
          <w:szCs w:val="22"/>
          <w:lang w:val="en-US" w:eastAsia="en-US" w:bidi="ar-SA"/>
        </w:rPr>
        <w:t>4</w:t>
      </w:r>
      <w:r>
        <w:rPr>
          <w:rFonts w:ascii="SimSun" w:eastAsiaTheme="minorEastAsia" w:hAnsiTheme="minorHAnsi" w:cstheme="minorBidi"/>
          <w:color w:val="000000"/>
          <w:spacing w:val="2"/>
          <w:sz w:val="18"/>
          <w:szCs w:val="22"/>
          <w:lang w:val="en-US" w:eastAsia="en-US" w:bidi="ar-SA"/>
        </w:rPr>
        <w:t xml:space="preserve"> </w:t>
      </w:r>
      <w:r>
        <w:rPr>
          <w:rFonts w:ascii="SimSun" w:eastAsiaTheme="minorEastAsia" w:hAnsiTheme="minorHAnsi" w:cstheme="minorBidi"/>
          <w:color w:val="000000"/>
          <w:sz w:val="18"/>
          <w:szCs w:val="22"/>
          <w:lang w:val="en-US" w:eastAsia="en-US" w:bidi="ar-SA"/>
        </w:rPr>
        <w:t>/</w:t>
      </w:r>
      <w:r>
        <w:rPr>
          <w:rFonts w:ascii="SimSun" w:eastAsiaTheme="minorEastAsia" w:hAnsiTheme="minorHAnsi" w:cstheme="minorBidi"/>
          <w:color w:val="000000"/>
          <w:spacing w:val="-2"/>
          <w:sz w:val="18"/>
          <w:szCs w:val="22"/>
          <w:lang w:val="en-US" w:eastAsia="en-US" w:bidi="ar-SA"/>
        </w:rPr>
        <w:t xml:space="preserve"> </w:t>
      </w:r>
      <w:r>
        <w:rPr>
          <w:rFonts w:ascii="SimSun" w:eastAsiaTheme="minorEastAsia" w:hAnsiTheme="minorHAnsi" w:cstheme="minorBidi"/>
          <w:color w:val="000000"/>
          <w:spacing w:val="1"/>
          <w:sz w:val="18"/>
          <w:szCs w:val="22"/>
          <w:lang w:val="en-US" w:eastAsia="en-US" w:bidi="ar-SA"/>
        </w:rPr>
        <w:t>19</w:t>
      </w:r>
    </w:p>
    <w:p>
      <w:pPr>
        <w:spacing w:line="0" w:lineRule="atLeast"/>
        <w:rPr>
          <w:rFonts w:ascii="Arial" w:eastAsiaTheme="minorEastAsia" w:hAnsiTheme="minorHAnsi" w:cstheme="minorBidi"/>
          <w:color w:val="FF0000"/>
          <w:sz w:val="2"/>
          <w:szCs w:val="22"/>
          <w:lang w:val="en-US" w:eastAsia="en-US" w:bidi="ar-SA"/>
        </w:rPr>
        <w:sectPr>
          <w:pgSz w:w="11900" w:h="16820"/>
          <w:pgMar w:top="0" w:right="0" w:bottom="0" w:left="0" w:header="720" w:footer="720" w:gutter="0"/>
          <w:pgNumType w:start="1"/>
          <w:cols w:sep="0" w:space="720"/>
          <w:docGrid w:linePitch="1"/>
        </w:sectPr>
      </w:pPr>
      <w:r>
        <w:rPr>
          <w:noProof/>
        </w:rPr>
        <w:pict>
          <v:shape id="_x0000_s1031" type="#_x0000_t75" style="width:445.6pt;height:2.7pt;margin-top:53.3pt;margin-left:87.45pt;mso-position-horizontal-relative:page;mso-position-vertical-relative:page;position:absolute;z-index:-251619328">
            <v:imagedata r:id="rId10" o:title=""/>
          </v:shape>
        </w:pict>
      </w:r>
      <w:r>
        <w:rPr>
          <w:noProof/>
        </w:rPr>
        <w:pict>
          <v:shape id="_x0000_s1032" type="#_x0000_t75" style="width:498.8pt;height:402.65pt;margin-top:74.3pt;margin-left:46.05pt;mso-position-horizontal-relative:page;mso-position-vertical-relative:page;position:absolute;z-index:-251636736">
            <v:imagedata r:id="rId11" o:title=""/>
          </v:shape>
        </w:pict>
      </w:r>
      <w:r>
        <w:rPr>
          <w:noProof/>
        </w:rPr>
        <w:pict>
          <v:shape id="_x0000_s1033" type="#_x0000_t75" style="width:520pt;height:210.85pt;margin-top:552.9pt;margin-left:38.95pt;mso-position-horizontal-relative:page;mso-position-vertical-relative:page;position:absolute;z-index:-251655168">
            <v:imagedata r:id="rId12" o:title=""/>
          </v:shape>
        </w:pict>
      </w:r>
    </w:p>
    <w:p>
      <w:pPr>
        <w:spacing w:line="0" w:lineRule="atLeast"/>
        <w:rPr>
          <w:rFonts w:ascii="Arial" w:eastAsiaTheme="minorEastAsia" w:hAnsiTheme="minorHAnsi" w:cstheme="minorBidi"/>
          <w:color w:val="FF0000"/>
          <w:sz w:val="2"/>
          <w:szCs w:val="22"/>
          <w:lang w:val="en-US" w:eastAsia="en-US" w:bidi="ar-SA"/>
        </w:rPr>
      </w:pPr>
      <w:bookmarkStart w:id="4" w:name="br1_3"/>
      <w:bookmarkEnd w:id="4"/>
      <w:r>
        <w:rPr>
          <w:rFonts w:ascii="Arial" w:eastAsiaTheme="minorEastAsia" w:hAnsiTheme="minorHAnsi" w:cstheme="minorBidi"/>
          <w:color w:val="FF0000"/>
          <w:sz w:val="2"/>
          <w:szCs w:val="22"/>
          <w:lang w:val="en-US" w:eastAsia="en-US" w:bidi="ar-SA"/>
        </w:rPr>
        <w:t xml:space="preserve"> </w:t>
      </w:r>
    </w:p>
    <w:p>
      <w:pPr>
        <w:framePr w:w="1934" w:x="5355" w:y="859"/>
        <w:widowControl w:val="0"/>
        <w:autoSpaceDE w:val="0"/>
        <w:autoSpaceDN w:val="0"/>
        <w:spacing w:line="180" w:lineRule="exact"/>
        <w:rPr>
          <w:rFonts w:eastAsiaTheme="minorEastAsia" w:hAnsiTheme="minorHAnsi" w:cstheme="minorBidi"/>
          <w:color w:val="000000"/>
          <w:sz w:val="18"/>
          <w:szCs w:val="22"/>
          <w:lang w:val="en-US" w:eastAsia="en-US" w:bidi="ar-SA"/>
        </w:rPr>
      </w:pPr>
      <w:r>
        <w:rPr>
          <w:rFonts w:ascii="SimSun" w:eastAsiaTheme="minorEastAsia" w:hAnsiTheme="minorHAnsi" w:cstheme="minorBidi"/>
          <w:color w:val="000000"/>
          <w:spacing w:val="3"/>
          <w:sz w:val="18"/>
          <w:szCs w:val="22"/>
          <w:lang w:val="en-US" w:eastAsia="en-US" w:bidi="ar-SA"/>
        </w:rPr>
        <w:t>2021</w:t>
      </w:r>
      <w:r>
        <w:rPr>
          <w:rFonts w:ascii="SimSun" w:hAnsi="SimSun" w:eastAsiaTheme="minorEastAsia" w:cs="SimSun"/>
          <w:color w:val="000000"/>
          <w:spacing w:val="2"/>
          <w:sz w:val="18"/>
          <w:szCs w:val="22"/>
          <w:lang w:val="en-US" w:eastAsia="en-US" w:bidi="ar-SA"/>
        </w:rPr>
        <w:t>年第一季度报告</w:t>
      </w:r>
    </w:p>
    <w:p>
      <w:pPr>
        <w:framePr w:w="3197" w:x="912" w:y="1569"/>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中国建设银行股份有限公司－国</w:t>
      </w:r>
    </w:p>
    <w:p>
      <w:pPr>
        <w:framePr w:w="3197" w:x="912" w:y="1569"/>
        <w:widowControl w:val="0"/>
        <w:autoSpaceDE w:val="0"/>
        <w:autoSpaceDN w:val="0"/>
        <w:spacing w:before="101"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泰大农业股票型证券投资基金</w:t>
      </w:r>
    </w:p>
    <w:p>
      <w:pPr>
        <w:framePr w:w="3197" w:x="912" w:y="1569"/>
        <w:widowControl w:val="0"/>
        <w:autoSpaceDE w:val="0"/>
        <w:autoSpaceDN w:val="0"/>
        <w:spacing w:before="110"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孙利娟</w:t>
      </w:r>
    </w:p>
    <w:p>
      <w:pPr>
        <w:framePr w:w="1190" w:x="4292" w:y="1725"/>
        <w:widowControl w:val="0"/>
        <w:autoSpaceDE w:val="0"/>
        <w:autoSpaceDN w:val="0"/>
        <w:spacing w:line="211" w:lineRule="exact"/>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z w:val="21"/>
          <w:szCs w:val="22"/>
          <w:lang w:val="en-US" w:eastAsia="en-US" w:bidi="ar-SA"/>
        </w:rPr>
        <w:t>1,936,136</w:t>
      </w:r>
    </w:p>
    <w:p>
      <w:pPr>
        <w:framePr w:w="1190" w:x="4292" w:y="1725"/>
        <w:widowControl w:val="0"/>
        <w:autoSpaceDE w:val="0"/>
        <w:autoSpaceDN w:val="0"/>
        <w:spacing w:before="266" w:line="211" w:lineRule="exact"/>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z w:val="21"/>
          <w:szCs w:val="22"/>
          <w:lang w:val="en-US" w:eastAsia="en-US" w:bidi="ar-SA"/>
        </w:rPr>
        <w:t>1,858,507</w:t>
      </w:r>
    </w:p>
    <w:p>
      <w:pPr>
        <w:framePr w:w="1190" w:x="4292" w:y="1725"/>
        <w:widowControl w:val="0"/>
        <w:autoSpaceDE w:val="0"/>
        <w:autoSpaceDN w:val="0"/>
        <w:spacing w:before="266" w:line="211" w:lineRule="exact"/>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z w:val="21"/>
          <w:szCs w:val="22"/>
          <w:lang w:val="en-US" w:eastAsia="en-US" w:bidi="ar-SA"/>
        </w:rPr>
        <w:t>1,674,988</w:t>
      </w:r>
    </w:p>
    <w:p>
      <w:pPr>
        <w:framePr w:w="662" w:x="5667" w:y="1725"/>
        <w:widowControl w:val="0"/>
        <w:autoSpaceDE w:val="0"/>
        <w:autoSpaceDN w:val="0"/>
        <w:spacing w:line="211" w:lineRule="exact"/>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pacing w:val="1"/>
          <w:sz w:val="21"/>
          <w:szCs w:val="22"/>
          <w:lang w:val="en-US" w:eastAsia="en-US" w:bidi="ar-SA"/>
        </w:rPr>
        <w:t>1.22</w:t>
      </w:r>
    </w:p>
    <w:p>
      <w:pPr>
        <w:framePr w:w="662" w:x="5667" w:y="1725"/>
        <w:widowControl w:val="0"/>
        <w:autoSpaceDE w:val="0"/>
        <w:autoSpaceDN w:val="0"/>
        <w:spacing w:before="266" w:line="211" w:lineRule="exact"/>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pacing w:val="1"/>
          <w:sz w:val="21"/>
          <w:szCs w:val="22"/>
          <w:lang w:val="en-US" w:eastAsia="en-US" w:bidi="ar-SA"/>
        </w:rPr>
        <w:t>1.17</w:t>
      </w:r>
    </w:p>
    <w:p>
      <w:pPr>
        <w:framePr w:w="662" w:x="5667" w:y="1725"/>
        <w:widowControl w:val="0"/>
        <w:autoSpaceDE w:val="0"/>
        <w:autoSpaceDN w:val="0"/>
        <w:spacing w:before="266" w:line="211" w:lineRule="exact"/>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pacing w:val="1"/>
          <w:sz w:val="21"/>
          <w:szCs w:val="22"/>
          <w:lang w:val="en-US" w:eastAsia="en-US" w:bidi="ar-SA"/>
        </w:rPr>
        <w:t>1.06</w:t>
      </w:r>
    </w:p>
    <w:p>
      <w:pPr>
        <w:framePr w:w="662" w:x="8109" w:y="1725"/>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未知</w:t>
      </w:r>
    </w:p>
    <w:p>
      <w:pPr>
        <w:framePr w:w="662" w:x="8109" w:y="1725"/>
        <w:widowControl w:val="0"/>
        <w:autoSpaceDE w:val="0"/>
        <w:autoSpaceDN w:val="0"/>
        <w:spacing w:before="266" w:line="211" w:lineRule="exact"/>
        <w:ind w:left="106"/>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无</w:t>
      </w:r>
    </w:p>
    <w:p>
      <w:pPr>
        <w:framePr w:w="1296" w:x="9868" w:y="1725"/>
        <w:widowControl w:val="0"/>
        <w:autoSpaceDE w:val="0"/>
        <w:autoSpaceDN w:val="0"/>
        <w:spacing w:line="211" w:lineRule="exact"/>
        <w:ind w:left="317"/>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其他</w:t>
      </w:r>
    </w:p>
    <w:p>
      <w:pPr>
        <w:framePr w:w="1296" w:x="9868" w:y="1725"/>
        <w:widowControl w:val="0"/>
        <w:autoSpaceDE w:val="0"/>
        <w:autoSpaceDN w:val="0"/>
        <w:spacing w:before="266"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境内自然人</w:t>
      </w:r>
    </w:p>
    <w:p>
      <w:pPr>
        <w:framePr w:w="1296" w:x="9868" w:y="1725"/>
        <w:widowControl w:val="0"/>
        <w:autoSpaceDE w:val="0"/>
        <w:autoSpaceDN w:val="0"/>
        <w:spacing w:before="266" w:line="211" w:lineRule="exact"/>
        <w:ind w:left="317"/>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其他</w:t>
      </w:r>
    </w:p>
    <w:p>
      <w:pPr>
        <w:framePr w:w="3197" w:x="912" w:y="2524"/>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中国工商银行股份有限公司－国</w:t>
      </w:r>
    </w:p>
    <w:p>
      <w:pPr>
        <w:framePr w:w="3197" w:x="912" w:y="2524"/>
        <w:widowControl w:val="0"/>
        <w:autoSpaceDE w:val="0"/>
        <w:autoSpaceDN w:val="0"/>
        <w:spacing w:before="101"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泰金泰平衡混合型证券投资基金</w:t>
      </w:r>
    </w:p>
    <w:p>
      <w:pPr>
        <w:framePr w:w="662" w:x="8109" w:y="2680"/>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未知</w:t>
      </w:r>
    </w:p>
    <w:p>
      <w:pPr>
        <w:framePr w:w="3372" w:x="4508" w:y="3158"/>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前十名无限售条件股东持股情况</w:t>
      </w:r>
    </w:p>
    <w:p>
      <w:pPr>
        <w:framePr w:w="3372" w:x="4508" w:y="3158"/>
        <w:widowControl w:val="0"/>
        <w:autoSpaceDE w:val="0"/>
        <w:autoSpaceDN w:val="0"/>
        <w:spacing w:before="110" w:line="211" w:lineRule="exact"/>
        <w:ind w:left="1658"/>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持有无限售条件</w:t>
      </w:r>
    </w:p>
    <w:p>
      <w:pPr>
        <w:framePr w:w="3372" w:x="4508" w:y="3158"/>
        <w:widowControl w:val="0"/>
        <w:autoSpaceDE w:val="0"/>
        <w:autoSpaceDN w:val="0"/>
        <w:spacing w:before="101" w:line="211" w:lineRule="exact"/>
        <w:ind w:left="1764"/>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流通股的数量</w:t>
      </w:r>
    </w:p>
    <w:p>
      <w:pPr>
        <w:framePr w:w="1085" w:x="912" w:y="3480"/>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股东名称</w:t>
      </w:r>
    </w:p>
    <w:p>
      <w:pPr>
        <w:framePr w:w="1718" w:x="8718" w:y="3480"/>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股份种类及数量</w:t>
      </w:r>
    </w:p>
    <w:p>
      <w:pPr>
        <w:framePr w:w="662" w:x="8464" w:y="3801"/>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种类</w:t>
      </w:r>
    </w:p>
    <w:p>
      <w:pPr>
        <w:framePr w:w="662" w:x="10164" w:y="3801"/>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数量</w:t>
      </w:r>
    </w:p>
    <w:p>
      <w:pPr>
        <w:framePr w:w="874" w:x="912" w:y="4125"/>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王现全</w:t>
      </w:r>
    </w:p>
    <w:p>
      <w:pPr>
        <w:framePr w:w="874" w:x="912" w:y="4125"/>
        <w:widowControl w:val="0"/>
        <w:autoSpaceDE w:val="0"/>
        <w:autoSpaceDN w:val="0"/>
        <w:spacing w:before="110"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陈鸣宇</w:t>
      </w:r>
    </w:p>
    <w:p>
      <w:pPr>
        <w:framePr w:w="1296" w:x="6594" w:y="4125"/>
        <w:widowControl w:val="0"/>
        <w:autoSpaceDE w:val="0"/>
        <w:autoSpaceDN w:val="0"/>
        <w:spacing w:line="211" w:lineRule="exact"/>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z w:val="21"/>
          <w:szCs w:val="22"/>
          <w:lang w:val="en-US" w:eastAsia="en-US" w:bidi="ar-SA"/>
        </w:rPr>
        <w:t>52,552,091</w:t>
      </w:r>
    </w:p>
    <w:p>
      <w:pPr>
        <w:framePr w:w="1507" w:x="8044" w:y="4125"/>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人民币普通股</w:t>
      </w:r>
    </w:p>
    <w:p>
      <w:pPr>
        <w:framePr w:w="1507" w:x="8044" w:y="4125"/>
        <w:widowControl w:val="0"/>
        <w:autoSpaceDE w:val="0"/>
        <w:autoSpaceDN w:val="0"/>
        <w:spacing w:before="110"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人民币普通股</w:t>
      </w:r>
    </w:p>
    <w:p>
      <w:pPr>
        <w:framePr w:w="1507" w:x="8044" w:y="4125"/>
        <w:widowControl w:val="0"/>
        <w:autoSpaceDE w:val="0"/>
        <w:autoSpaceDN w:val="0"/>
        <w:spacing w:before="110"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人民币普通股</w:t>
      </w:r>
    </w:p>
    <w:p>
      <w:pPr>
        <w:framePr w:w="1507" w:x="8044" w:y="4125"/>
        <w:widowControl w:val="0"/>
        <w:autoSpaceDE w:val="0"/>
        <w:autoSpaceDN w:val="0"/>
        <w:spacing w:before="110"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人民币普通股</w:t>
      </w:r>
    </w:p>
    <w:p>
      <w:pPr>
        <w:framePr w:w="1296" w:x="9993" w:y="4125"/>
        <w:widowControl w:val="0"/>
        <w:autoSpaceDE w:val="0"/>
        <w:autoSpaceDN w:val="0"/>
        <w:spacing w:line="211" w:lineRule="exact"/>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z w:val="21"/>
          <w:szCs w:val="22"/>
          <w:lang w:val="en-US" w:eastAsia="en-US" w:bidi="ar-SA"/>
        </w:rPr>
        <w:t>52,552,091</w:t>
      </w:r>
    </w:p>
    <w:p>
      <w:pPr>
        <w:framePr w:w="1296" w:x="9993" w:y="4125"/>
        <w:widowControl w:val="0"/>
        <w:autoSpaceDE w:val="0"/>
        <w:autoSpaceDN w:val="0"/>
        <w:spacing w:before="110" w:line="211" w:lineRule="exact"/>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z w:val="21"/>
          <w:szCs w:val="22"/>
          <w:lang w:val="en-US" w:eastAsia="en-US" w:bidi="ar-SA"/>
        </w:rPr>
        <w:t>20,706,020</w:t>
      </w:r>
    </w:p>
    <w:p>
      <w:pPr>
        <w:framePr w:w="1296" w:x="9993" w:y="4125"/>
        <w:widowControl w:val="0"/>
        <w:autoSpaceDE w:val="0"/>
        <w:autoSpaceDN w:val="0"/>
        <w:spacing w:before="110" w:line="211" w:lineRule="exact"/>
        <w:ind w:left="106"/>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z w:val="21"/>
          <w:szCs w:val="22"/>
          <w:lang w:val="en-US" w:eastAsia="en-US" w:bidi="ar-SA"/>
        </w:rPr>
        <w:t>5,875,000</w:t>
      </w:r>
    </w:p>
    <w:p>
      <w:pPr>
        <w:framePr w:w="1296" w:x="9993" w:y="4125"/>
        <w:widowControl w:val="0"/>
        <w:autoSpaceDE w:val="0"/>
        <w:autoSpaceDN w:val="0"/>
        <w:spacing w:before="110" w:line="211" w:lineRule="exact"/>
        <w:ind w:left="106"/>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z w:val="21"/>
          <w:szCs w:val="22"/>
          <w:lang w:val="en-US" w:eastAsia="en-US" w:bidi="ar-SA"/>
        </w:rPr>
        <w:t>3,717,923</w:t>
      </w:r>
    </w:p>
    <w:p>
      <w:pPr>
        <w:framePr w:w="1296" w:x="6594" w:y="4447"/>
        <w:widowControl w:val="0"/>
        <w:autoSpaceDE w:val="0"/>
        <w:autoSpaceDN w:val="0"/>
        <w:spacing w:line="211" w:lineRule="exact"/>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z w:val="21"/>
          <w:szCs w:val="22"/>
          <w:lang w:val="en-US" w:eastAsia="en-US" w:bidi="ar-SA"/>
        </w:rPr>
        <w:t>20,706,020</w:t>
      </w:r>
    </w:p>
    <w:p>
      <w:pPr>
        <w:framePr w:w="5075" w:x="912" w:y="4769"/>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建信基金－陈绪潇－建信鑫享</w:t>
      </w:r>
      <w:r>
        <w:rPr>
          <w:rFonts w:eastAsiaTheme="minorEastAsia" w:hAnsiTheme="minorHAnsi" w:cstheme="minorBidi"/>
          <w:color w:val="000000"/>
          <w:spacing w:val="1"/>
          <w:sz w:val="21"/>
          <w:szCs w:val="22"/>
          <w:lang w:val="en-US" w:eastAsia="en-US" w:bidi="ar-SA"/>
        </w:rPr>
        <w:t xml:space="preserve"> </w:t>
      </w:r>
      <w:r>
        <w:rPr>
          <w:rFonts w:ascii="SimSun" w:eastAsiaTheme="minorEastAsia" w:hAnsiTheme="minorHAnsi" w:cstheme="minorBidi"/>
          <w:color w:val="000000"/>
          <w:spacing w:val="52"/>
          <w:sz w:val="21"/>
          <w:szCs w:val="22"/>
          <w:lang w:val="en-US" w:eastAsia="en-US" w:bidi="ar-SA"/>
        </w:rPr>
        <w:t>4</w:t>
      </w:r>
      <w:r>
        <w:rPr>
          <w:rFonts w:ascii="SimSun" w:hAnsi="SimSun" w:eastAsiaTheme="minorEastAsia" w:cs="SimSun"/>
          <w:color w:val="000000"/>
          <w:sz w:val="21"/>
          <w:szCs w:val="22"/>
          <w:lang w:val="en-US" w:eastAsia="en-US" w:bidi="ar-SA"/>
        </w:rPr>
        <w:t>号单一资产管理计划</w:t>
      </w:r>
    </w:p>
    <w:p>
      <w:pPr>
        <w:framePr w:w="1190" w:x="6700" w:y="4769"/>
        <w:widowControl w:val="0"/>
        <w:autoSpaceDE w:val="0"/>
        <w:autoSpaceDN w:val="0"/>
        <w:spacing w:line="211" w:lineRule="exact"/>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z w:val="21"/>
          <w:szCs w:val="22"/>
          <w:lang w:val="en-US" w:eastAsia="en-US" w:bidi="ar-SA"/>
        </w:rPr>
        <w:t>5,875,000</w:t>
      </w:r>
    </w:p>
    <w:p>
      <w:pPr>
        <w:framePr w:w="1190" w:x="6700" w:y="4769"/>
        <w:widowControl w:val="0"/>
        <w:autoSpaceDE w:val="0"/>
        <w:autoSpaceDN w:val="0"/>
        <w:spacing w:before="110" w:line="211" w:lineRule="exact"/>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z w:val="21"/>
          <w:szCs w:val="22"/>
          <w:lang w:val="en-US" w:eastAsia="en-US" w:bidi="ar-SA"/>
        </w:rPr>
        <w:t>3,717,923</w:t>
      </w:r>
    </w:p>
    <w:p>
      <w:pPr>
        <w:framePr w:w="662" w:x="912" w:y="5090"/>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李壮</w:t>
      </w:r>
    </w:p>
    <w:p>
      <w:pPr>
        <w:framePr w:w="5098" w:x="912" w:y="5412"/>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中国工商银行股份有限公司－国泰鑫睿混合型证券投</w:t>
      </w:r>
    </w:p>
    <w:p>
      <w:pPr>
        <w:framePr w:w="1190" w:x="6700" w:y="5568"/>
        <w:widowControl w:val="0"/>
        <w:autoSpaceDE w:val="0"/>
        <w:autoSpaceDN w:val="0"/>
        <w:spacing w:line="211" w:lineRule="exact"/>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z w:val="21"/>
          <w:szCs w:val="22"/>
          <w:lang w:val="en-US" w:eastAsia="en-US" w:bidi="ar-SA"/>
        </w:rPr>
        <w:t>2,400,000</w:t>
      </w:r>
    </w:p>
    <w:p>
      <w:pPr>
        <w:framePr w:w="1507" w:x="8044" w:y="5568"/>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人民币普通股</w:t>
      </w:r>
    </w:p>
    <w:p>
      <w:pPr>
        <w:framePr w:w="1190" w:x="10099" w:y="5568"/>
        <w:widowControl w:val="0"/>
        <w:autoSpaceDE w:val="0"/>
        <w:autoSpaceDN w:val="0"/>
        <w:spacing w:line="211" w:lineRule="exact"/>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z w:val="21"/>
          <w:szCs w:val="22"/>
          <w:lang w:val="en-US" w:eastAsia="en-US" w:bidi="ar-SA"/>
        </w:rPr>
        <w:t>2,400,000</w:t>
      </w:r>
    </w:p>
    <w:p>
      <w:pPr>
        <w:framePr w:w="874" w:x="912" w:y="5724"/>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资基金</w:t>
      </w:r>
    </w:p>
    <w:p>
      <w:pPr>
        <w:framePr w:w="662" w:x="912" w:y="6046"/>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王萍</w:t>
      </w:r>
    </w:p>
    <w:p>
      <w:pPr>
        <w:framePr w:w="1190" w:x="6700" w:y="6046"/>
        <w:widowControl w:val="0"/>
        <w:autoSpaceDE w:val="0"/>
        <w:autoSpaceDN w:val="0"/>
        <w:spacing w:line="211" w:lineRule="exact"/>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z w:val="21"/>
          <w:szCs w:val="22"/>
          <w:lang w:val="en-US" w:eastAsia="en-US" w:bidi="ar-SA"/>
        </w:rPr>
        <w:t>2,270,000</w:t>
      </w:r>
    </w:p>
    <w:p>
      <w:pPr>
        <w:framePr w:w="1190" w:x="6700" w:y="6046"/>
        <w:widowControl w:val="0"/>
        <w:autoSpaceDE w:val="0"/>
        <w:autoSpaceDN w:val="0"/>
        <w:spacing w:before="113" w:line="211" w:lineRule="exact"/>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z w:val="21"/>
          <w:szCs w:val="22"/>
          <w:lang w:val="en-US" w:eastAsia="en-US" w:bidi="ar-SA"/>
        </w:rPr>
        <w:t>2,116,682</w:t>
      </w:r>
    </w:p>
    <w:p>
      <w:pPr>
        <w:framePr w:w="1507" w:x="8044" w:y="6046"/>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人民币普通股</w:t>
      </w:r>
    </w:p>
    <w:p>
      <w:pPr>
        <w:framePr w:w="1507" w:x="8044" w:y="6046"/>
        <w:widowControl w:val="0"/>
        <w:autoSpaceDE w:val="0"/>
        <w:autoSpaceDN w:val="0"/>
        <w:spacing w:before="113"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人民币普通股</w:t>
      </w:r>
    </w:p>
    <w:p>
      <w:pPr>
        <w:framePr w:w="1190" w:x="10099" w:y="6046"/>
        <w:widowControl w:val="0"/>
        <w:autoSpaceDE w:val="0"/>
        <w:autoSpaceDN w:val="0"/>
        <w:spacing w:line="211" w:lineRule="exact"/>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z w:val="21"/>
          <w:szCs w:val="22"/>
          <w:lang w:val="en-US" w:eastAsia="en-US" w:bidi="ar-SA"/>
        </w:rPr>
        <w:t>2,270,000</w:t>
      </w:r>
    </w:p>
    <w:p>
      <w:pPr>
        <w:framePr w:w="1190" w:x="10099" w:y="6046"/>
        <w:widowControl w:val="0"/>
        <w:autoSpaceDE w:val="0"/>
        <w:autoSpaceDN w:val="0"/>
        <w:spacing w:before="113" w:line="211" w:lineRule="exact"/>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z w:val="21"/>
          <w:szCs w:val="22"/>
          <w:lang w:val="en-US" w:eastAsia="en-US" w:bidi="ar-SA"/>
        </w:rPr>
        <w:t>2,116,682</w:t>
      </w:r>
    </w:p>
    <w:p>
      <w:pPr>
        <w:framePr w:w="874" w:x="912" w:y="6370"/>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贾玉玲</w:t>
      </w:r>
    </w:p>
    <w:p>
      <w:pPr>
        <w:framePr w:w="5098" w:x="912" w:y="6691"/>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中国建设银行股份有限公司－国泰大农业股票型证券</w:t>
      </w:r>
    </w:p>
    <w:p>
      <w:pPr>
        <w:framePr w:w="1190" w:x="6700" w:y="6848"/>
        <w:widowControl w:val="0"/>
        <w:autoSpaceDE w:val="0"/>
        <w:autoSpaceDN w:val="0"/>
        <w:spacing w:line="211" w:lineRule="exact"/>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z w:val="21"/>
          <w:szCs w:val="22"/>
          <w:lang w:val="en-US" w:eastAsia="en-US" w:bidi="ar-SA"/>
        </w:rPr>
        <w:t>1,936,136</w:t>
      </w:r>
    </w:p>
    <w:p>
      <w:pPr>
        <w:framePr w:w="1190" w:x="6700" w:y="6848"/>
        <w:widowControl w:val="0"/>
        <w:autoSpaceDE w:val="0"/>
        <w:autoSpaceDN w:val="0"/>
        <w:spacing w:before="266" w:line="211" w:lineRule="exact"/>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z w:val="21"/>
          <w:szCs w:val="22"/>
          <w:lang w:val="en-US" w:eastAsia="en-US" w:bidi="ar-SA"/>
        </w:rPr>
        <w:t>1,858,507</w:t>
      </w:r>
    </w:p>
    <w:p>
      <w:pPr>
        <w:framePr w:w="1190" w:x="6700" w:y="6848"/>
        <w:widowControl w:val="0"/>
        <w:autoSpaceDE w:val="0"/>
        <w:autoSpaceDN w:val="0"/>
        <w:spacing w:before="266" w:line="211" w:lineRule="exact"/>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z w:val="21"/>
          <w:szCs w:val="22"/>
          <w:lang w:val="en-US" w:eastAsia="en-US" w:bidi="ar-SA"/>
        </w:rPr>
        <w:t>1,674,988</w:t>
      </w:r>
    </w:p>
    <w:p>
      <w:pPr>
        <w:framePr w:w="1507" w:x="8044" w:y="6848"/>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人民币普通股</w:t>
      </w:r>
    </w:p>
    <w:p>
      <w:pPr>
        <w:framePr w:w="1507" w:x="8044" w:y="6848"/>
        <w:widowControl w:val="0"/>
        <w:autoSpaceDE w:val="0"/>
        <w:autoSpaceDN w:val="0"/>
        <w:spacing w:before="266"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人民币普通股</w:t>
      </w:r>
    </w:p>
    <w:p>
      <w:pPr>
        <w:framePr w:w="1507" w:x="8044" w:y="6848"/>
        <w:widowControl w:val="0"/>
        <w:autoSpaceDE w:val="0"/>
        <w:autoSpaceDN w:val="0"/>
        <w:spacing w:before="266"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人民币普通股</w:t>
      </w:r>
    </w:p>
    <w:p>
      <w:pPr>
        <w:framePr w:w="1190" w:x="10099" w:y="6848"/>
        <w:widowControl w:val="0"/>
        <w:autoSpaceDE w:val="0"/>
        <w:autoSpaceDN w:val="0"/>
        <w:spacing w:line="211" w:lineRule="exact"/>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z w:val="21"/>
          <w:szCs w:val="22"/>
          <w:lang w:val="en-US" w:eastAsia="en-US" w:bidi="ar-SA"/>
        </w:rPr>
        <w:t>1,936,136</w:t>
      </w:r>
    </w:p>
    <w:p>
      <w:pPr>
        <w:framePr w:w="1190" w:x="10099" w:y="6848"/>
        <w:widowControl w:val="0"/>
        <w:autoSpaceDE w:val="0"/>
        <w:autoSpaceDN w:val="0"/>
        <w:spacing w:before="266" w:line="211" w:lineRule="exact"/>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z w:val="21"/>
          <w:szCs w:val="22"/>
          <w:lang w:val="en-US" w:eastAsia="en-US" w:bidi="ar-SA"/>
        </w:rPr>
        <w:t>1,858,507</w:t>
      </w:r>
    </w:p>
    <w:p>
      <w:pPr>
        <w:framePr w:w="1190" w:x="10099" w:y="6848"/>
        <w:widowControl w:val="0"/>
        <w:autoSpaceDE w:val="0"/>
        <w:autoSpaceDN w:val="0"/>
        <w:spacing w:before="266" w:line="211" w:lineRule="exact"/>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z w:val="21"/>
          <w:szCs w:val="22"/>
          <w:lang w:val="en-US" w:eastAsia="en-US" w:bidi="ar-SA"/>
        </w:rPr>
        <w:t>1,674,988</w:t>
      </w:r>
    </w:p>
    <w:p>
      <w:pPr>
        <w:framePr w:w="1085" w:x="912" w:y="7003"/>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投资基金</w:t>
      </w:r>
    </w:p>
    <w:p>
      <w:pPr>
        <w:framePr w:w="874" w:x="912" w:y="7325"/>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孙利娟</w:t>
      </w:r>
    </w:p>
    <w:p>
      <w:pPr>
        <w:framePr w:w="5098" w:x="912" w:y="7647"/>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中国工商银行股份有限公司－国泰金泰平衡混合型证</w:t>
      </w:r>
    </w:p>
    <w:p>
      <w:pPr>
        <w:framePr w:w="5098" w:x="912" w:y="7647"/>
        <w:widowControl w:val="0"/>
        <w:autoSpaceDE w:val="0"/>
        <w:autoSpaceDN w:val="0"/>
        <w:spacing w:before="101"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券投资基金</w:t>
      </w:r>
    </w:p>
    <w:p>
      <w:pPr>
        <w:framePr w:w="3619" w:x="912" w:y="8280"/>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上述股东关联关系或一致行动的说明</w:t>
      </w:r>
    </w:p>
    <w:p>
      <w:pPr>
        <w:framePr w:w="5098" w:x="6159" w:y="8280"/>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上述股东中，王现全与孙利娟为夫妻关系，贾玉玲与</w:t>
      </w:r>
    </w:p>
    <w:p>
      <w:pPr>
        <w:framePr w:w="5098" w:x="6159" w:y="8280"/>
        <w:widowControl w:val="0"/>
        <w:autoSpaceDE w:val="0"/>
        <w:autoSpaceDN w:val="0"/>
        <w:spacing w:before="101"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陈鸣宇为母子关系，除上述关联关系外，公司未知其</w:t>
      </w:r>
    </w:p>
    <w:p>
      <w:pPr>
        <w:framePr w:w="5098" w:x="6159" w:y="8280"/>
        <w:widowControl w:val="0"/>
        <w:autoSpaceDE w:val="0"/>
        <w:autoSpaceDN w:val="0"/>
        <w:spacing w:before="101"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他股东是否存在关联关系或一致行动关系。</w:t>
      </w:r>
    </w:p>
    <w:p>
      <w:pPr>
        <w:framePr w:w="5098" w:x="6159" w:y="8280"/>
        <w:widowControl w:val="0"/>
        <w:autoSpaceDE w:val="0"/>
        <w:autoSpaceDN w:val="0"/>
        <w:spacing w:before="110"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不适用</w:t>
      </w:r>
    </w:p>
    <w:p>
      <w:pPr>
        <w:framePr w:w="4253" w:x="912" w:y="9226"/>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表决权恢复的优先股股东及持股数量的说明</w:t>
      </w:r>
    </w:p>
    <w:p>
      <w:pPr>
        <w:framePr w:w="8984" w:x="1798" w:y="9783"/>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eastAsiaTheme="minorEastAsia" w:hAnsiTheme="minorHAnsi" w:cstheme="minorBidi"/>
          <w:color w:val="000000"/>
          <w:spacing w:val="1"/>
          <w:sz w:val="21"/>
          <w:szCs w:val="22"/>
          <w:lang w:val="en-US" w:eastAsia="en-US" w:bidi="ar-SA"/>
        </w:rPr>
        <w:t>2.3</w:t>
      </w:r>
      <w:r>
        <w:rPr>
          <w:rFonts w:ascii="SimSun" w:eastAsiaTheme="minorEastAsia" w:hAnsiTheme="minorHAnsi" w:cstheme="minorBidi"/>
          <w:color w:val="000000"/>
          <w:spacing w:val="125"/>
          <w:sz w:val="21"/>
          <w:szCs w:val="22"/>
          <w:lang w:val="en-US" w:eastAsia="en-US" w:bidi="ar-SA"/>
        </w:rPr>
        <w:t xml:space="preserve"> </w:t>
      </w:r>
      <w:r>
        <w:rPr>
          <w:rFonts w:ascii="SimSun" w:hAnsi="SimSun" w:eastAsiaTheme="minorEastAsia" w:cs="SimSun"/>
          <w:color w:val="000000"/>
          <w:sz w:val="21"/>
          <w:szCs w:val="22"/>
          <w:lang w:val="en-US" w:eastAsia="en-US" w:bidi="ar-SA"/>
        </w:rPr>
        <w:t>截止报告期末的优先股股东总数、前十名优先股股东、前十名优先股无限售条件股东持股</w:t>
      </w:r>
    </w:p>
    <w:p>
      <w:pPr>
        <w:framePr w:w="874" w:x="2218" w:y="10251"/>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情况表</w:t>
      </w:r>
    </w:p>
    <w:p>
      <w:pPr>
        <w:framePr w:w="1817" w:x="1798" w:y="10875"/>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□适用</w:t>
      </w:r>
      <w:r>
        <w:rPr>
          <w:rFonts w:eastAsiaTheme="minorEastAsia" w:hAnsiTheme="minorHAnsi" w:cstheme="minorBidi"/>
          <w:color w:val="000000"/>
          <w:spacing w:val="51"/>
          <w:sz w:val="21"/>
          <w:szCs w:val="22"/>
          <w:lang w:val="en-US" w:eastAsia="en-US" w:bidi="ar-SA"/>
        </w:rPr>
        <w:t xml:space="preserve"> </w:t>
      </w:r>
      <w:r>
        <w:rPr>
          <w:rFonts w:ascii="SimSun" w:hAnsi="SimSun" w:eastAsiaTheme="minorEastAsia" w:cs="SimSun"/>
          <w:color w:val="000000"/>
          <w:sz w:val="21"/>
          <w:szCs w:val="22"/>
          <w:lang w:val="en-US" w:eastAsia="en-US" w:bidi="ar-SA"/>
        </w:rPr>
        <w:t>√不适用</w:t>
      </w:r>
    </w:p>
    <w:p>
      <w:pPr>
        <w:framePr w:w="1519" w:x="1798" w:y="11499"/>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4"/>
          <w:sz w:val="21"/>
          <w:szCs w:val="22"/>
          <w:lang w:val="en-US" w:eastAsia="en-US" w:bidi="ar-SA"/>
        </w:rPr>
        <w:t>三、重要事项</w:t>
      </w:r>
    </w:p>
    <w:p>
      <w:pPr>
        <w:framePr w:w="6044" w:x="1798" w:y="12015"/>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eastAsiaTheme="minorEastAsia" w:hAnsiTheme="minorHAnsi" w:cstheme="minorBidi"/>
          <w:color w:val="000000"/>
          <w:spacing w:val="1"/>
          <w:sz w:val="21"/>
          <w:szCs w:val="22"/>
          <w:lang w:val="en-US" w:eastAsia="en-US" w:bidi="ar-SA"/>
        </w:rPr>
        <w:t>3.1</w:t>
      </w:r>
      <w:r>
        <w:rPr>
          <w:rFonts w:ascii="SimSun" w:eastAsiaTheme="minorEastAsia" w:hAnsiTheme="minorHAnsi" w:cstheme="minorBidi"/>
          <w:color w:val="000000"/>
          <w:spacing w:val="125"/>
          <w:sz w:val="21"/>
          <w:szCs w:val="22"/>
          <w:lang w:val="en-US" w:eastAsia="en-US" w:bidi="ar-SA"/>
        </w:rPr>
        <w:t xml:space="preserve"> </w:t>
      </w:r>
      <w:r>
        <w:rPr>
          <w:rFonts w:ascii="SimSun" w:hAnsi="SimSun" w:eastAsiaTheme="minorEastAsia" w:cs="SimSun"/>
          <w:color w:val="000000"/>
          <w:sz w:val="21"/>
          <w:szCs w:val="22"/>
          <w:lang w:val="en-US" w:eastAsia="en-US" w:bidi="ar-SA"/>
        </w:rPr>
        <w:t>公司主要会计报表项目、财务指标重大变动的情况及原因</w:t>
      </w:r>
    </w:p>
    <w:p>
      <w:pPr>
        <w:framePr w:w="1817" w:x="1798" w:y="12534"/>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√适用</w:t>
      </w:r>
      <w:r>
        <w:rPr>
          <w:rFonts w:eastAsiaTheme="minorEastAsia" w:hAnsiTheme="minorHAnsi" w:cstheme="minorBidi"/>
          <w:color w:val="000000"/>
          <w:spacing w:val="51"/>
          <w:sz w:val="21"/>
          <w:szCs w:val="22"/>
          <w:lang w:val="en-US" w:eastAsia="en-US" w:bidi="ar-SA"/>
        </w:rPr>
        <w:t xml:space="preserve"> </w:t>
      </w:r>
      <w:r>
        <w:rPr>
          <w:rFonts w:ascii="SimSun" w:hAnsi="SimSun" w:eastAsiaTheme="minorEastAsia" w:cs="SimSun"/>
          <w:color w:val="000000"/>
          <w:sz w:val="21"/>
          <w:szCs w:val="22"/>
          <w:lang w:val="en-US" w:eastAsia="en-US" w:bidi="ar-SA"/>
        </w:rPr>
        <w:t>□不适用</w:t>
      </w:r>
    </w:p>
    <w:p>
      <w:pPr>
        <w:framePr w:w="1085" w:x="1731" w:y="13631"/>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报表项目</w:t>
      </w:r>
    </w:p>
    <w:p>
      <w:pPr>
        <w:framePr w:w="7362" w:x="3466" w:y="13631"/>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期末金额（或本期金额）</w:t>
      </w:r>
      <w:r>
        <w:rPr>
          <w:rFonts w:eastAsiaTheme="minorEastAsia" w:hAnsiTheme="minorHAnsi" w:cstheme="minorBidi"/>
          <w:color w:val="000000"/>
          <w:spacing w:val="68"/>
          <w:sz w:val="21"/>
          <w:szCs w:val="22"/>
          <w:lang w:val="en-US" w:eastAsia="en-US" w:bidi="ar-SA"/>
        </w:rPr>
        <w:t xml:space="preserve"> </w:t>
      </w:r>
      <w:r>
        <w:rPr>
          <w:rFonts w:ascii="SimSun" w:hAnsi="SimSun" w:eastAsiaTheme="minorEastAsia" w:cs="SimSun"/>
          <w:color w:val="000000"/>
          <w:sz w:val="21"/>
          <w:szCs w:val="22"/>
          <w:lang w:val="en-US" w:eastAsia="en-US" w:bidi="ar-SA"/>
        </w:rPr>
        <w:t>年初金额（或上期金额）</w:t>
      </w:r>
      <w:r>
        <w:rPr>
          <w:rFonts w:eastAsiaTheme="minorEastAsia" w:hAnsiTheme="minorHAnsi" w:cstheme="minorBidi"/>
          <w:color w:val="000000"/>
          <w:spacing w:val="177"/>
          <w:sz w:val="21"/>
          <w:szCs w:val="22"/>
          <w:lang w:val="en-US" w:eastAsia="en-US" w:bidi="ar-SA"/>
        </w:rPr>
        <w:t xml:space="preserve"> </w:t>
      </w:r>
      <w:r>
        <w:rPr>
          <w:rFonts w:ascii="SimSun" w:hAnsi="SimSun" w:eastAsiaTheme="minorEastAsia" w:cs="SimSun"/>
          <w:color w:val="000000"/>
          <w:spacing w:val="1"/>
          <w:sz w:val="21"/>
          <w:szCs w:val="22"/>
          <w:lang w:val="en-US" w:eastAsia="en-US" w:bidi="ar-SA"/>
        </w:rPr>
        <w:t>变动率（</w:t>
      </w:r>
      <w:r>
        <w:rPr>
          <w:rFonts w:ascii="SimSun" w:eastAsiaTheme="minorEastAsia" w:hAnsiTheme="minorHAnsi" w:cstheme="minorBidi"/>
          <w:color w:val="000000"/>
          <w:spacing w:val="1"/>
          <w:sz w:val="21"/>
          <w:szCs w:val="22"/>
          <w:lang w:val="en-US" w:eastAsia="en-US" w:bidi="ar-SA"/>
        </w:rPr>
        <w:t>%</w:t>
      </w:r>
      <w:r>
        <w:rPr>
          <w:rFonts w:ascii="SimSun" w:hAnsi="SimSun" w:eastAsiaTheme="minorEastAsia" w:cs="SimSun"/>
          <w:color w:val="000000"/>
          <w:sz w:val="21"/>
          <w:szCs w:val="22"/>
          <w:lang w:val="en-US" w:eastAsia="en-US" w:bidi="ar-SA"/>
        </w:rPr>
        <w:t>）</w:t>
      </w:r>
      <w:r>
        <w:rPr>
          <w:rFonts w:eastAsiaTheme="minorEastAsia" w:hAnsiTheme="minorHAnsi" w:cstheme="minorBidi"/>
          <w:color w:val="000000"/>
          <w:spacing w:val="107"/>
          <w:sz w:val="21"/>
          <w:szCs w:val="22"/>
          <w:lang w:val="en-US" w:eastAsia="en-US" w:bidi="ar-SA"/>
        </w:rPr>
        <w:t xml:space="preserve"> </w:t>
      </w:r>
      <w:r>
        <w:rPr>
          <w:rFonts w:ascii="SimSun" w:hAnsi="SimSun" w:eastAsiaTheme="minorEastAsia" w:cs="SimSun"/>
          <w:color w:val="000000"/>
          <w:sz w:val="21"/>
          <w:szCs w:val="22"/>
          <w:lang w:val="en-US" w:eastAsia="en-US" w:bidi="ar-SA"/>
        </w:rPr>
        <w:t>变动原因</w:t>
      </w:r>
    </w:p>
    <w:p>
      <w:pPr>
        <w:framePr w:w="1718" w:x="1416" w:y="14082"/>
        <w:widowControl w:val="0"/>
        <w:autoSpaceDE w:val="0"/>
        <w:autoSpaceDN w:val="0"/>
        <w:spacing w:line="211" w:lineRule="exact"/>
        <w:ind w:left="314"/>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货币资金</w:t>
      </w:r>
    </w:p>
    <w:p>
      <w:pPr>
        <w:framePr w:w="1718" w:x="1416" w:y="14082"/>
        <w:widowControl w:val="0"/>
        <w:autoSpaceDE w:val="0"/>
        <w:autoSpaceDN w:val="0"/>
        <w:spacing w:before="110"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交易性金融资产</w:t>
      </w:r>
    </w:p>
    <w:p>
      <w:pPr>
        <w:framePr w:w="1718" w:x="1416" w:y="14082"/>
        <w:widowControl w:val="0"/>
        <w:autoSpaceDE w:val="0"/>
        <w:autoSpaceDN w:val="0"/>
        <w:spacing w:before="110" w:line="211" w:lineRule="exact"/>
        <w:ind w:left="314"/>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应收账款</w:t>
      </w:r>
    </w:p>
    <w:p>
      <w:pPr>
        <w:framePr w:w="1718" w:x="4189" w:y="14082"/>
        <w:widowControl w:val="0"/>
        <w:autoSpaceDE w:val="0"/>
        <w:autoSpaceDN w:val="0"/>
        <w:spacing w:line="211" w:lineRule="exact"/>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z w:val="21"/>
          <w:szCs w:val="22"/>
          <w:lang w:val="en-US" w:eastAsia="en-US" w:bidi="ar-SA"/>
        </w:rPr>
        <w:t>338,587,958.50</w:t>
      </w:r>
    </w:p>
    <w:p>
      <w:pPr>
        <w:framePr w:w="1718" w:x="4189" w:y="14082"/>
        <w:widowControl w:val="0"/>
        <w:autoSpaceDE w:val="0"/>
        <w:autoSpaceDN w:val="0"/>
        <w:spacing w:before="110" w:line="211" w:lineRule="exact"/>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z w:val="21"/>
          <w:szCs w:val="22"/>
          <w:lang w:val="en-US" w:eastAsia="en-US" w:bidi="ar-SA"/>
        </w:rPr>
        <w:t>236,204,339.87</w:t>
      </w:r>
    </w:p>
    <w:p>
      <w:pPr>
        <w:framePr w:w="1718" w:x="4189" w:y="14082"/>
        <w:widowControl w:val="0"/>
        <w:autoSpaceDE w:val="0"/>
        <w:autoSpaceDN w:val="0"/>
        <w:spacing w:before="110" w:line="211" w:lineRule="exact"/>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z w:val="21"/>
          <w:szCs w:val="22"/>
          <w:lang w:val="en-US" w:eastAsia="en-US" w:bidi="ar-SA"/>
        </w:rPr>
        <w:t>311,467,749.93</w:t>
      </w:r>
    </w:p>
    <w:p>
      <w:pPr>
        <w:framePr w:w="1718" w:x="4189" w:y="14082"/>
        <w:widowControl w:val="0"/>
        <w:autoSpaceDE w:val="0"/>
        <w:autoSpaceDN w:val="0"/>
        <w:spacing w:before="110" w:line="211" w:lineRule="exact"/>
        <w:ind w:left="211"/>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z w:val="21"/>
          <w:szCs w:val="22"/>
          <w:lang w:val="en-US" w:eastAsia="en-US" w:bidi="ar-SA"/>
        </w:rPr>
        <w:t>6,620,179.30</w:t>
      </w:r>
    </w:p>
    <w:p>
      <w:pPr>
        <w:framePr w:w="1718" w:x="6738" w:y="14082"/>
        <w:widowControl w:val="0"/>
        <w:autoSpaceDE w:val="0"/>
        <w:autoSpaceDN w:val="0"/>
        <w:spacing w:line="211" w:lineRule="exact"/>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z w:val="21"/>
          <w:szCs w:val="22"/>
          <w:lang w:val="en-US" w:eastAsia="en-US" w:bidi="ar-SA"/>
        </w:rPr>
        <w:t>505,708,846.56</w:t>
      </w:r>
    </w:p>
    <w:p>
      <w:pPr>
        <w:framePr w:w="1718" w:x="6738" w:y="14082"/>
        <w:widowControl w:val="0"/>
        <w:autoSpaceDE w:val="0"/>
        <w:autoSpaceDN w:val="0"/>
        <w:spacing w:before="110" w:line="211" w:lineRule="exact"/>
        <w:ind w:left="106"/>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z w:val="21"/>
          <w:szCs w:val="22"/>
          <w:lang w:val="en-US" w:eastAsia="en-US" w:bidi="ar-SA"/>
        </w:rPr>
        <w:t>80,384,715.04</w:t>
      </w:r>
    </w:p>
    <w:p>
      <w:pPr>
        <w:framePr w:w="1718" w:x="6738" w:y="14082"/>
        <w:widowControl w:val="0"/>
        <w:autoSpaceDE w:val="0"/>
        <w:autoSpaceDN w:val="0"/>
        <w:spacing w:before="110" w:line="211" w:lineRule="exact"/>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z w:val="21"/>
          <w:szCs w:val="22"/>
          <w:lang w:val="en-US" w:eastAsia="en-US" w:bidi="ar-SA"/>
        </w:rPr>
        <w:t>207,747,577.03</w:t>
      </w:r>
    </w:p>
    <w:p>
      <w:pPr>
        <w:framePr w:w="1718" w:x="6738" w:y="14082"/>
        <w:widowControl w:val="0"/>
        <w:autoSpaceDE w:val="0"/>
        <w:autoSpaceDN w:val="0"/>
        <w:spacing w:before="110" w:line="211" w:lineRule="exact"/>
        <w:ind w:left="106"/>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z w:val="21"/>
          <w:szCs w:val="22"/>
          <w:lang w:val="en-US" w:eastAsia="en-US" w:bidi="ar-SA"/>
        </w:rPr>
        <w:t>10,688,694.00</w:t>
      </w:r>
    </w:p>
    <w:p>
      <w:pPr>
        <w:framePr w:w="874" w:x="8858" w:y="14082"/>
        <w:widowControl w:val="0"/>
        <w:autoSpaceDE w:val="0"/>
        <w:autoSpaceDN w:val="0"/>
        <w:spacing w:line="211" w:lineRule="exact"/>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pacing w:val="1"/>
          <w:sz w:val="21"/>
          <w:szCs w:val="22"/>
          <w:lang w:val="en-US" w:eastAsia="en-US" w:bidi="ar-SA"/>
        </w:rPr>
        <w:t>-33.05</w:t>
      </w:r>
    </w:p>
    <w:p>
      <w:pPr>
        <w:framePr w:w="874" w:x="8858" w:y="14082"/>
        <w:widowControl w:val="0"/>
        <w:autoSpaceDE w:val="0"/>
        <w:autoSpaceDN w:val="0"/>
        <w:spacing w:before="110" w:line="211" w:lineRule="exact"/>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pacing w:val="1"/>
          <w:sz w:val="21"/>
          <w:szCs w:val="22"/>
          <w:lang w:val="en-US" w:eastAsia="en-US" w:bidi="ar-SA"/>
        </w:rPr>
        <w:t>193.84</w:t>
      </w:r>
    </w:p>
    <w:p>
      <w:pPr>
        <w:framePr w:w="874" w:x="8858" w:y="14082"/>
        <w:widowControl w:val="0"/>
        <w:autoSpaceDE w:val="0"/>
        <w:autoSpaceDN w:val="0"/>
        <w:spacing w:before="110" w:line="211" w:lineRule="exact"/>
        <w:ind w:left="106"/>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pacing w:val="1"/>
          <w:sz w:val="21"/>
          <w:szCs w:val="22"/>
          <w:lang w:val="en-US" w:eastAsia="en-US" w:bidi="ar-SA"/>
        </w:rPr>
        <w:t>49.93</w:t>
      </w:r>
    </w:p>
    <w:p>
      <w:pPr>
        <w:framePr w:w="610" w:x="9984" w:y="14082"/>
        <w:widowControl w:val="0"/>
        <w:autoSpaceDE w:val="0"/>
        <w:autoSpaceDN w:val="0"/>
        <w:spacing w:line="211" w:lineRule="exact"/>
        <w:rPr>
          <w:rFonts w:ascii="SimSun"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注</w:t>
      </w:r>
      <w:r>
        <w:rPr>
          <w:rFonts w:eastAsiaTheme="minorEastAsia" w:hAnsiTheme="minorHAnsi" w:cstheme="minorBidi"/>
          <w:color w:val="000000"/>
          <w:spacing w:val="2"/>
          <w:sz w:val="21"/>
          <w:szCs w:val="22"/>
          <w:lang w:val="en-US" w:eastAsia="en-US" w:bidi="ar-SA"/>
        </w:rPr>
        <w:t xml:space="preserve"> </w:t>
      </w:r>
      <w:r>
        <w:rPr>
          <w:rFonts w:ascii="SimSun" w:eastAsiaTheme="minorEastAsia" w:hAnsiTheme="minorHAnsi" w:cstheme="minorBidi"/>
          <w:color w:val="000000"/>
          <w:sz w:val="21"/>
          <w:szCs w:val="22"/>
          <w:lang w:val="en-US" w:eastAsia="en-US" w:bidi="ar-SA"/>
        </w:rPr>
        <w:t>1</w:t>
      </w:r>
    </w:p>
    <w:p>
      <w:pPr>
        <w:framePr w:w="610" w:x="9984" w:y="14082"/>
        <w:widowControl w:val="0"/>
        <w:autoSpaceDE w:val="0"/>
        <w:autoSpaceDN w:val="0"/>
        <w:spacing w:before="110" w:line="211" w:lineRule="exact"/>
        <w:rPr>
          <w:rFonts w:ascii="SimSun"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注</w:t>
      </w:r>
      <w:r>
        <w:rPr>
          <w:rFonts w:eastAsiaTheme="minorEastAsia" w:hAnsiTheme="minorHAnsi" w:cstheme="minorBidi"/>
          <w:color w:val="000000"/>
          <w:spacing w:val="2"/>
          <w:sz w:val="21"/>
          <w:szCs w:val="22"/>
          <w:lang w:val="en-US" w:eastAsia="en-US" w:bidi="ar-SA"/>
        </w:rPr>
        <w:t xml:space="preserve"> </w:t>
      </w:r>
      <w:r>
        <w:rPr>
          <w:rFonts w:ascii="SimSun" w:eastAsiaTheme="minorEastAsia" w:hAnsiTheme="minorHAnsi" w:cstheme="minorBidi"/>
          <w:color w:val="000000"/>
          <w:sz w:val="21"/>
          <w:szCs w:val="22"/>
          <w:lang w:val="en-US" w:eastAsia="en-US" w:bidi="ar-SA"/>
        </w:rPr>
        <w:t>2</w:t>
      </w:r>
    </w:p>
    <w:p>
      <w:pPr>
        <w:framePr w:w="610" w:x="9984" w:y="14082"/>
        <w:widowControl w:val="0"/>
        <w:autoSpaceDE w:val="0"/>
        <w:autoSpaceDN w:val="0"/>
        <w:spacing w:before="110" w:line="211" w:lineRule="exact"/>
        <w:rPr>
          <w:rFonts w:ascii="SimSun"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注</w:t>
      </w:r>
      <w:r>
        <w:rPr>
          <w:rFonts w:eastAsiaTheme="minorEastAsia" w:hAnsiTheme="minorHAnsi" w:cstheme="minorBidi"/>
          <w:color w:val="000000"/>
          <w:spacing w:val="2"/>
          <w:sz w:val="21"/>
          <w:szCs w:val="22"/>
          <w:lang w:val="en-US" w:eastAsia="en-US" w:bidi="ar-SA"/>
        </w:rPr>
        <w:t xml:space="preserve"> </w:t>
      </w:r>
      <w:r>
        <w:rPr>
          <w:rFonts w:ascii="SimSun" w:eastAsiaTheme="minorEastAsia" w:hAnsiTheme="minorHAnsi" w:cstheme="minorBidi"/>
          <w:color w:val="000000"/>
          <w:sz w:val="21"/>
          <w:szCs w:val="22"/>
          <w:lang w:val="en-US" w:eastAsia="en-US" w:bidi="ar-SA"/>
        </w:rPr>
        <w:t>3</w:t>
      </w:r>
    </w:p>
    <w:p>
      <w:pPr>
        <w:framePr w:w="610" w:x="9984" w:y="14082"/>
        <w:widowControl w:val="0"/>
        <w:autoSpaceDE w:val="0"/>
        <w:autoSpaceDN w:val="0"/>
        <w:spacing w:before="110" w:line="211" w:lineRule="exact"/>
        <w:rPr>
          <w:rFonts w:ascii="SimSun"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注</w:t>
      </w:r>
      <w:r>
        <w:rPr>
          <w:rFonts w:eastAsiaTheme="minorEastAsia" w:hAnsiTheme="minorHAnsi" w:cstheme="minorBidi"/>
          <w:color w:val="000000"/>
          <w:spacing w:val="2"/>
          <w:sz w:val="21"/>
          <w:szCs w:val="22"/>
          <w:lang w:val="en-US" w:eastAsia="en-US" w:bidi="ar-SA"/>
        </w:rPr>
        <w:t xml:space="preserve"> </w:t>
      </w:r>
      <w:r>
        <w:rPr>
          <w:rFonts w:ascii="SimSun" w:eastAsiaTheme="minorEastAsia" w:hAnsiTheme="minorHAnsi" w:cstheme="minorBidi"/>
          <w:color w:val="000000"/>
          <w:sz w:val="21"/>
          <w:szCs w:val="22"/>
          <w:lang w:val="en-US" w:eastAsia="en-US" w:bidi="ar-SA"/>
        </w:rPr>
        <w:t>4</w:t>
      </w:r>
    </w:p>
    <w:p>
      <w:pPr>
        <w:framePr w:w="1507" w:x="1522" w:y="15047"/>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应收账款融资</w:t>
      </w:r>
    </w:p>
    <w:p>
      <w:pPr>
        <w:framePr w:w="874" w:x="8858" w:y="15047"/>
        <w:widowControl w:val="0"/>
        <w:autoSpaceDE w:val="0"/>
        <w:autoSpaceDN w:val="0"/>
        <w:spacing w:line="211" w:lineRule="exact"/>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pacing w:val="1"/>
          <w:sz w:val="21"/>
          <w:szCs w:val="22"/>
          <w:lang w:val="en-US" w:eastAsia="en-US" w:bidi="ar-SA"/>
        </w:rPr>
        <w:t>-38.06</w:t>
      </w:r>
    </w:p>
    <w:p>
      <w:pPr>
        <w:framePr w:w="782" w:x="5943" w:y="15388"/>
        <w:widowControl w:val="0"/>
        <w:autoSpaceDE w:val="0"/>
        <w:autoSpaceDN w:val="0"/>
        <w:spacing w:line="180" w:lineRule="exact"/>
        <w:rPr>
          <w:rFonts w:ascii="SimSun" w:eastAsiaTheme="minorEastAsia" w:hAnsiTheme="minorHAnsi" w:cstheme="minorBidi"/>
          <w:color w:val="000000"/>
          <w:sz w:val="18"/>
          <w:szCs w:val="22"/>
          <w:lang w:val="en-US" w:eastAsia="en-US" w:bidi="ar-SA"/>
        </w:rPr>
      </w:pPr>
      <w:r>
        <w:rPr>
          <w:rFonts w:ascii="SimSun" w:eastAsiaTheme="minorEastAsia" w:hAnsiTheme="minorHAnsi" w:cstheme="minorBidi"/>
          <w:color w:val="000000"/>
          <w:sz w:val="18"/>
          <w:szCs w:val="22"/>
          <w:lang w:val="en-US" w:eastAsia="en-US" w:bidi="ar-SA"/>
        </w:rPr>
        <w:t>5</w:t>
      </w:r>
      <w:r>
        <w:rPr>
          <w:rFonts w:ascii="SimSun" w:eastAsiaTheme="minorEastAsia" w:hAnsiTheme="minorHAnsi" w:cstheme="minorBidi"/>
          <w:color w:val="000000"/>
          <w:spacing w:val="2"/>
          <w:sz w:val="18"/>
          <w:szCs w:val="22"/>
          <w:lang w:val="en-US" w:eastAsia="en-US" w:bidi="ar-SA"/>
        </w:rPr>
        <w:t xml:space="preserve"> </w:t>
      </w:r>
      <w:r>
        <w:rPr>
          <w:rFonts w:ascii="SimSun" w:eastAsiaTheme="minorEastAsia" w:hAnsiTheme="minorHAnsi" w:cstheme="minorBidi"/>
          <w:color w:val="000000"/>
          <w:sz w:val="18"/>
          <w:szCs w:val="22"/>
          <w:lang w:val="en-US" w:eastAsia="en-US" w:bidi="ar-SA"/>
        </w:rPr>
        <w:t>/</w:t>
      </w:r>
      <w:r>
        <w:rPr>
          <w:rFonts w:ascii="SimSun" w:eastAsiaTheme="minorEastAsia" w:hAnsiTheme="minorHAnsi" w:cstheme="minorBidi"/>
          <w:color w:val="000000"/>
          <w:spacing w:val="-2"/>
          <w:sz w:val="18"/>
          <w:szCs w:val="22"/>
          <w:lang w:val="en-US" w:eastAsia="en-US" w:bidi="ar-SA"/>
        </w:rPr>
        <w:t xml:space="preserve"> </w:t>
      </w:r>
      <w:r>
        <w:rPr>
          <w:rFonts w:ascii="SimSun" w:eastAsiaTheme="minorEastAsia" w:hAnsiTheme="minorHAnsi" w:cstheme="minorBidi"/>
          <w:color w:val="000000"/>
          <w:spacing w:val="1"/>
          <w:sz w:val="18"/>
          <w:szCs w:val="22"/>
          <w:lang w:val="en-US" w:eastAsia="en-US" w:bidi="ar-SA"/>
        </w:rPr>
        <w:t>19</w:t>
      </w:r>
    </w:p>
    <w:p>
      <w:pPr>
        <w:spacing w:line="0" w:lineRule="atLeast"/>
        <w:rPr>
          <w:rFonts w:ascii="Arial" w:eastAsiaTheme="minorEastAsia" w:hAnsiTheme="minorHAnsi" w:cstheme="minorBidi"/>
          <w:color w:val="FF0000"/>
          <w:sz w:val="2"/>
          <w:szCs w:val="22"/>
          <w:lang w:val="en-US" w:eastAsia="en-US" w:bidi="ar-SA"/>
        </w:rPr>
        <w:sectPr>
          <w:pgSz w:w="11900" w:h="16820"/>
          <w:pgMar w:top="0" w:right="0" w:bottom="0" w:left="0" w:header="720" w:footer="720" w:gutter="0"/>
          <w:pgNumType w:start="1"/>
          <w:cols w:sep="0" w:space="720"/>
          <w:docGrid w:linePitch="1"/>
        </w:sectPr>
      </w:pPr>
      <w:r>
        <w:rPr>
          <w:noProof/>
        </w:rPr>
        <w:pict>
          <v:shape id="_x0000_s1034" type="#_x0000_t75" style="width:445.6pt;height:2.7pt;margin-top:53.3pt;margin-left:87.45pt;mso-position-horizontal-relative:page;mso-position-vertical-relative:page;position:absolute;z-index:-251612160">
            <v:imagedata r:id="rId13" o:title=""/>
          </v:shape>
        </w:pict>
      </w:r>
      <w:r>
        <w:rPr>
          <w:noProof/>
        </w:rPr>
        <w:pict>
          <v:shape id="_x0000_s1035" type="#_x0000_t75" style="width:520pt;height:401.65pt;margin-top:74.3pt;margin-left:38.95pt;mso-position-horizontal-relative:page;mso-position-vertical-relative:page;position:absolute;z-index:-251618304">
            <v:imagedata r:id="rId14" o:title=""/>
          </v:shape>
        </w:pict>
      </w:r>
      <w:r>
        <w:rPr>
          <w:noProof/>
        </w:rPr>
        <w:pict>
          <v:shape id="_x0000_s1036" type="#_x0000_t75" style="width:55.05pt;height:15.7pt;margin-top:678.95pt;margin-left:420.4pt;mso-position-horizontal-relative:page;mso-position-vertical-relative:page;position:absolute;z-index:-251635712">
            <v:imagedata r:id="rId15" o:title=""/>
          </v:shape>
        </w:pict>
      </w:r>
      <w:r>
        <w:rPr>
          <w:noProof/>
        </w:rPr>
        <w:pict>
          <v:shape id="_x0000_s1037" type="#_x0000_t75" style="width:492.05pt;height:95.85pt;margin-top:671.15pt;margin-left:46.05pt;mso-position-horizontal-relative:page;mso-position-vertical-relative:page;position:absolute;z-index:-251654144">
            <v:imagedata r:id="rId16" o:title=""/>
          </v:shape>
        </w:pict>
      </w:r>
    </w:p>
    <w:p>
      <w:pPr>
        <w:spacing w:line="0" w:lineRule="atLeast"/>
        <w:rPr>
          <w:rFonts w:ascii="Arial" w:eastAsiaTheme="minorEastAsia" w:hAnsiTheme="minorHAnsi" w:cstheme="minorBidi"/>
          <w:color w:val="FF0000"/>
          <w:sz w:val="2"/>
          <w:szCs w:val="22"/>
          <w:lang w:val="en-US" w:eastAsia="en-US" w:bidi="ar-SA"/>
        </w:rPr>
      </w:pPr>
      <w:bookmarkStart w:id="5" w:name="br1_4"/>
      <w:bookmarkEnd w:id="5"/>
      <w:r>
        <w:rPr>
          <w:rFonts w:ascii="Arial" w:eastAsiaTheme="minorEastAsia" w:hAnsiTheme="minorHAnsi" w:cstheme="minorBidi"/>
          <w:color w:val="FF0000"/>
          <w:sz w:val="2"/>
          <w:szCs w:val="22"/>
          <w:lang w:val="en-US" w:eastAsia="en-US" w:bidi="ar-SA"/>
        </w:rPr>
        <w:t xml:space="preserve"> </w:t>
      </w:r>
    </w:p>
    <w:p>
      <w:pPr>
        <w:framePr w:w="1934" w:x="5355" w:y="859"/>
        <w:widowControl w:val="0"/>
        <w:autoSpaceDE w:val="0"/>
        <w:autoSpaceDN w:val="0"/>
        <w:spacing w:line="180" w:lineRule="exact"/>
        <w:rPr>
          <w:rFonts w:eastAsiaTheme="minorEastAsia" w:hAnsiTheme="minorHAnsi" w:cstheme="minorBidi"/>
          <w:color w:val="000000"/>
          <w:sz w:val="18"/>
          <w:szCs w:val="22"/>
          <w:lang w:val="en-US" w:eastAsia="en-US" w:bidi="ar-SA"/>
        </w:rPr>
      </w:pPr>
      <w:r>
        <w:rPr>
          <w:rFonts w:ascii="SimSun" w:eastAsiaTheme="minorEastAsia" w:hAnsiTheme="minorHAnsi" w:cstheme="minorBidi"/>
          <w:color w:val="000000"/>
          <w:spacing w:val="3"/>
          <w:sz w:val="18"/>
          <w:szCs w:val="22"/>
          <w:lang w:val="en-US" w:eastAsia="en-US" w:bidi="ar-SA"/>
        </w:rPr>
        <w:t>2021</w:t>
      </w:r>
      <w:r>
        <w:rPr>
          <w:rFonts w:ascii="SimSun" w:hAnsi="SimSun" w:eastAsiaTheme="minorEastAsia" w:cs="SimSun"/>
          <w:color w:val="000000"/>
          <w:spacing w:val="2"/>
          <w:sz w:val="18"/>
          <w:szCs w:val="22"/>
          <w:lang w:val="en-US" w:eastAsia="en-US" w:bidi="ar-SA"/>
        </w:rPr>
        <w:t>年第一季度报告</w:t>
      </w:r>
    </w:p>
    <w:p>
      <w:pPr>
        <w:framePr w:w="1718" w:x="1416" w:y="1569"/>
        <w:widowControl w:val="0"/>
        <w:autoSpaceDE w:val="0"/>
        <w:autoSpaceDN w:val="0"/>
        <w:spacing w:line="211" w:lineRule="exact"/>
        <w:ind w:left="314"/>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预付款项</w:t>
      </w:r>
    </w:p>
    <w:p>
      <w:pPr>
        <w:framePr w:w="1718" w:x="1416" w:y="1569"/>
        <w:widowControl w:val="0"/>
        <w:autoSpaceDE w:val="0"/>
        <w:autoSpaceDN w:val="0"/>
        <w:spacing w:before="111"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其他非流动资产</w:t>
      </w:r>
    </w:p>
    <w:p>
      <w:pPr>
        <w:framePr w:w="1718" w:x="1416" w:y="1569"/>
        <w:widowControl w:val="0"/>
        <w:autoSpaceDE w:val="0"/>
        <w:autoSpaceDN w:val="0"/>
        <w:spacing w:before="110"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交易性金融负债</w:t>
      </w:r>
    </w:p>
    <w:p>
      <w:pPr>
        <w:framePr w:w="1718" w:x="1416" w:y="1569"/>
        <w:widowControl w:val="0"/>
        <w:autoSpaceDE w:val="0"/>
        <w:autoSpaceDN w:val="0"/>
        <w:spacing w:before="110" w:line="211" w:lineRule="exact"/>
        <w:ind w:left="314"/>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应付票据</w:t>
      </w:r>
    </w:p>
    <w:p>
      <w:pPr>
        <w:framePr w:w="1613" w:x="4295" w:y="1569"/>
        <w:widowControl w:val="0"/>
        <w:autoSpaceDE w:val="0"/>
        <w:autoSpaceDN w:val="0"/>
        <w:spacing w:line="211" w:lineRule="exact"/>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z w:val="21"/>
          <w:szCs w:val="22"/>
          <w:lang w:val="en-US" w:eastAsia="en-US" w:bidi="ar-SA"/>
        </w:rPr>
        <w:t>81,757,952.19</w:t>
      </w:r>
    </w:p>
    <w:p>
      <w:pPr>
        <w:framePr w:w="1613" w:x="6844" w:y="1569"/>
        <w:widowControl w:val="0"/>
        <w:autoSpaceDE w:val="0"/>
        <w:autoSpaceDN w:val="0"/>
        <w:spacing w:line="211" w:lineRule="exact"/>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z w:val="21"/>
          <w:szCs w:val="22"/>
          <w:lang w:val="en-US" w:eastAsia="en-US" w:bidi="ar-SA"/>
        </w:rPr>
        <w:t>53,150,841.31</w:t>
      </w:r>
    </w:p>
    <w:p>
      <w:pPr>
        <w:framePr w:w="1613" w:x="6844" w:y="1569"/>
        <w:widowControl w:val="0"/>
        <w:autoSpaceDE w:val="0"/>
        <w:autoSpaceDN w:val="0"/>
        <w:spacing w:before="111" w:line="211" w:lineRule="exact"/>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z w:val="21"/>
          <w:szCs w:val="22"/>
          <w:lang w:val="en-US" w:eastAsia="en-US" w:bidi="ar-SA"/>
        </w:rPr>
        <w:t>39,186,319.40</w:t>
      </w:r>
    </w:p>
    <w:p>
      <w:pPr>
        <w:framePr w:w="1613" w:x="6844" w:y="1569"/>
        <w:widowControl w:val="0"/>
        <w:autoSpaceDE w:val="0"/>
        <w:autoSpaceDN w:val="0"/>
        <w:spacing w:before="110" w:line="211" w:lineRule="exact"/>
        <w:ind w:left="420"/>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z w:val="21"/>
          <w:szCs w:val="22"/>
          <w:lang w:val="en-US" w:eastAsia="en-US" w:bidi="ar-SA"/>
        </w:rPr>
        <w:t>65,795.50</w:t>
      </w:r>
    </w:p>
    <w:p>
      <w:pPr>
        <w:framePr w:w="768" w:x="8964" w:y="1569"/>
        <w:widowControl w:val="0"/>
        <w:autoSpaceDE w:val="0"/>
        <w:autoSpaceDN w:val="0"/>
        <w:spacing w:line="211" w:lineRule="exact"/>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pacing w:val="1"/>
          <w:sz w:val="21"/>
          <w:szCs w:val="22"/>
          <w:lang w:val="en-US" w:eastAsia="en-US" w:bidi="ar-SA"/>
        </w:rPr>
        <w:t>53.82</w:t>
      </w:r>
    </w:p>
    <w:p>
      <w:pPr>
        <w:framePr w:w="768" w:x="8964" w:y="1569"/>
        <w:widowControl w:val="0"/>
        <w:autoSpaceDE w:val="0"/>
        <w:autoSpaceDN w:val="0"/>
        <w:spacing w:before="111" w:line="211" w:lineRule="exact"/>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pacing w:val="1"/>
          <w:sz w:val="21"/>
          <w:szCs w:val="22"/>
          <w:lang w:val="en-US" w:eastAsia="en-US" w:bidi="ar-SA"/>
        </w:rPr>
        <w:t>46.45</w:t>
      </w:r>
    </w:p>
    <w:p>
      <w:pPr>
        <w:framePr w:w="610" w:x="9984" w:y="1569"/>
        <w:widowControl w:val="0"/>
        <w:autoSpaceDE w:val="0"/>
        <w:autoSpaceDN w:val="0"/>
        <w:spacing w:line="211" w:lineRule="exact"/>
        <w:rPr>
          <w:rFonts w:ascii="SimSun"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注</w:t>
      </w:r>
      <w:r>
        <w:rPr>
          <w:rFonts w:eastAsiaTheme="minorEastAsia" w:hAnsiTheme="minorHAnsi" w:cstheme="minorBidi"/>
          <w:color w:val="000000"/>
          <w:spacing w:val="2"/>
          <w:sz w:val="21"/>
          <w:szCs w:val="22"/>
          <w:lang w:val="en-US" w:eastAsia="en-US" w:bidi="ar-SA"/>
        </w:rPr>
        <w:t xml:space="preserve"> </w:t>
      </w:r>
      <w:r>
        <w:rPr>
          <w:rFonts w:ascii="SimSun" w:eastAsiaTheme="minorEastAsia" w:hAnsiTheme="minorHAnsi" w:cstheme="minorBidi"/>
          <w:color w:val="000000"/>
          <w:sz w:val="21"/>
          <w:szCs w:val="22"/>
          <w:lang w:val="en-US" w:eastAsia="en-US" w:bidi="ar-SA"/>
        </w:rPr>
        <w:t>5</w:t>
      </w:r>
    </w:p>
    <w:p>
      <w:pPr>
        <w:framePr w:w="610" w:x="9984" w:y="1569"/>
        <w:widowControl w:val="0"/>
        <w:autoSpaceDE w:val="0"/>
        <w:autoSpaceDN w:val="0"/>
        <w:spacing w:before="111" w:line="211" w:lineRule="exact"/>
        <w:rPr>
          <w:rFonts w:ascii="SimSun"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注</w:t>
      </w:r>
      <w:r>
        <w:rPr>
          <w:rFonts w:eastAsiaTheme="minorEastAsia" w:hAnsiTheme="minorHAnsi" w:cstheme="minorBidi"/>
          <w:color w:val="000000"/>
          <w:spacing w:val="2"/>
          <w:sz w:val="21"/>
          <w:szCs w:val="22"/>
          <w:lang w:val="en-US" w:eastAsia="en-US" w:bidi="ar-SA"/>
        </w:rPr>
        <w:t xml:space="preserve"> </w:t>
      </w:r>
      <w:r>
        <w:rPr>
          <w:rFonts w:ascii="SimSun" w:eastAsiaTheme="minorEastAsia" w:hAnsiTheme="minorHAnsi" w:cstheme="minorBidi"/>
          <w:color w:val="000000"/>
          <w:sz w:val="21"/>
          <w:szCs w:val="22"/>
          <w:lang w:val="en-US" w:eastAsia="en-US" w:bidi="ar-SA"/>
        </w:rPr>
        <w:t>6</w:t>
      </w:r>
    </w:p>
    <w:p>
      <w:pPr>
        <w:framePr w:w="1718" w:x="4189" w:y="1891"/>
        <w:widowControl w:val="0"/>
        <w:autoSpaceDE w:val="0"/>
        <w:autoSpaceDN w:val="0"/>
        <w:spacing w:line="211" w:lineRule="exact"/>
        <w:ind w:left="106"/>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z w:val="21"/>
          <w:szCs w:val="22"/>
          <w:lang w:val="en-US" w:eastAsia="en-US" w:bidi="ar-SA"/>
        </w:rPr>
        <w:t>57,388,157.04</w:t>
      </w:r>
    </w:p>
    <w:p>
      <w:pPr>
        <w:framePr w:w="1718" w:x="4189" w:y="1891"/>
        <w:widowControl w:val="0"/>
        <w:autoSpaceDE w:val="0"/>
        <w:autoSpaceDN w:val="0"/>
        <w:spacing w:before="110" w:line="211" w:lineRule="exact"/>
        <w:ind w:left="211"/>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z w:val="21"/>
          <w:szCs w:val="22"/>
          <w:lang w:val="en-US" w:eastAsia="en-US" w:bidi="ar-SA"/>
        </w:rPr>
        <w:t>2,071,391.93</w:t>
      </w:r>
    </w:p>
    <w:p>
      <w:pPr>
        <w:framePr w:w="1718" w:x="4189" w:y="1891"/>
        <w:widowControl w:val="0"/>
        <w:autoSpaceDE w:val="0"/>
        <w:autoSpaceDN w:val="0"/>
        <w:spacing w:before="110" w:line="211" w:lineRule="exact"/>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z w:val="21"/>
          <w:szCs w:val="22"/>
          <w:lang w:val="en-US" w:eastAsia="en-US" w:bidi="ar-SA"/>
        </w:rPr>
        <w:t>318,685,000.00</w:t>
      </w:r>
    </w:p>
    <w:p>
      <w:pPr>
        <w:framePr w:w="1718" w:x="4189" w:y="1891"/>
        <w:widowControl w:val="0"/>
        <w:autoSpaceDE w:val="0"/>
        <w:autoSpaceDN w:val="0"/>
        <w:spacing w:before="110" w:line="211" w:lineRule="exact"/>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z w:val="21"/>
          <w:szCs w:val="22"/>
          <w:lang w:val="en-US" w:eastAsia="en-US" w:bidi="ar-SA"/>
        </w:rPr>
        <w:t>215,832,099.62</w:t>
      </w:r>
    </w:p>
    <w:p>
      <w:pPr>
        <w:framePr w:w="1718" w:x="4189" w:y="1891"/>
        <w:widowControl w:val="0"/>
        <w:autoSpaceDE w:val="0"/>
        <w:autoSpaceDN w:val="0"/>
        <w:spacing w:before="110" w:line="211" w:lineRule="exact"/>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z w:val="21"/>
          <w:szCs w:val="22"/>
          <w:lang w:val="en-US" w:eastAsia="en-US" w:bidi="ar-SA"/>
        </w:rPr>
        <w:t>163,202,473.08</w:t>
      </w:r>
    </w:p>
    <w:p>
      <w:pPr>
        <w:framePr w:w="1718" w:x="4189" w:y="1891"/>
        <w:widowControl w:val="0"/>
        <w:autoSpaceDE w:val="0"/>
        <w:autoSpaceDN w:val="0"/>
        <w:spacing w:before="113" w:line="211" w:lineRule="exact"/>
        <w:ind w:left="211"/>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z w:val="21"/>
          <w:szCs w:val="22"/>
          <w:lang w:val="en-US" w:eastAsia="en-US" w:bidi="ar-SA"/>
        </w:rPr>
        <w:t>5,482,529.76</w:t>
      </w:r>
    </w:p>
    <w:p>
      <w:pPr>
        <w:framePr w:w="1718" w:x="4189" w:y="1891"/>
        <w:widowControl w:val="0"/>
        <w:autoSpaceDE w:val="0"/>
        <w:autoSpaceDN w:val="0"/>
        <w:spacing w:before="110" w:line="211" w:lineRule="exact"/>
        <w:ind w:left="211"/>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z w:val="21"/>
          <w:szCs w:val="22"/>
          <w:lang w:val="en-US" w:eastAsia="en-US" w:bidi="ar-SA"/>
        </w:rPr>
        <w:t>4,401,218.58</w:t>
      </w:r>
    </w:p>
    <w:p>
      <w:pPr>
        <w:framePr w:w="1718" w:x="4189" w:y="1891"/>
        <w:widowControl w:val="0"/>
        <w:autoSpaceDE w:val="0"/>
        <w:autoSpaceDN w:val="0"/>
        <w:spacing w:before="110" w:line="211" w:lineRule="exact"/>
        <w:ind w:left="211"/>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z w:val="21"/>
          <w:szCs w:val="22"/>
          <w:lang w:val="en-US" w:eastAsia="en-US" w:bidi="ar-SA"/>
        </w:rPr>
        <w:t>3,226,223.72</w:t>
      </w:r>
    </w:p>
    <w:p>
      <w:pPr>
        <w:framePr w:w="1718" w:x="4189" w:y="1891"/>
        <w:widowControl w:val="0"/>
        <w:autoSpaceDE w:val="0"/>
        <w:autoSpaceDN w:val="0"/>
        <w:spacing w:before="110" w:line="211" w:lineRule="exact"/>
        <w:ind w:left="420"/>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z w:val="21"/>
          <w:szCs w:val="22"/>
          <w:lang w:val="en-US" w:eastAsia="en-US" w:bidi="ar-SA"/>
        </w:rPr>
        <w:t>493,981.58</w:t>
      </w:r>
    </w:p>
    <w:p>
      <w:pPr>
        <w:framePr w:w="979" w:x="8754" w:y="2213"/>
        <w:widowControl w:val="0"/>
        <w:autoSpaceDE w:val="0"/>
        <w:autoSpaceDN w:val="0"/>
        <w:spacing w:line="211" w:lineRule="exact"/>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z w:val="21"/>
          <w:szCs w:val="22"/>
          <w:lang w:val="en-US" w:eastAsia="en-US" w:bidi="ar-SA"/>
        </w:rPr>
        <w:t>3048.23</w:t>
      </w:r>
    </w:p>
    <w:p>
      <w:pPr>
        <w:framePr w:w="979" w:x="8754" w:y="2213"/>
        <w:widowControl w:val="0"/>
        <w:autoSpaceDE w:val="0"/>
        <w:autoSpaceDN w:val="0"/>
        <w:spacing w:before="110" w:line="211" w:lineRule="exact"/>
        <w:ind w:left="209"/>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pacing w:val="1"/>
          <w:sz w:val="21"/>
          <w:szCs w:val="22"/>
          <w:lang w:val="en-US" w:eastAsia="en-US" w:bidi="ar-SA"/>
        </w:rPr>
        <w:t>20.06</w:t>
      </w:r>
    </w:p>
    <w:p>
      <w:pPr>
        <w:framePr w:w="610" w:x="9984" w:y="2213"/>
        <w:widowControl w:val="0"/>
        <w:autoSpaceDE w:val="0"/>
        <w:autoSpaceDN w:val="0"/>
        <w:spacing w:line="211" w:lineRule="exact"/>
        <w:rPr>
          <w:rFonts w:ascii="SimSun"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注</w:t>
      </w:r>
      <w:r>
        <w:rPr>
          <w:rFonts w:eastAsiaTheme="minorEastAsia" w:hAnsiTheme="minorHAnsi" w:cstheme="minorBidi"/>
          <w:color w:val="000000"/>
          <w:spacing w:val="2"/>
          <w:sz w:val="21"/>
          <w:szCs w:val="22"/>
          <w:lang w:val="en-US" w:eastAsia="en-US" w:bidi="ar-SA"/>
        </w:rPr>
        <w:t xml:space="preserve"> </w:t>
      </w:r>
      <w:r>
        <w:rPr>
          <w:rFonts w:ascii="SimSun" w:eastAsiaTheme="minorEastAsia" w:hAnsiTheme="minorHAnsi" w:cstheme="minorBidi"/>
          <w:color w:val="000000"/>
          <w:sz w:val="21"/>
          <w:szCs w:val="22"/>
          <w:lang w:val="en-US" w:eastAsia="en-US" w:bidi="ar-SA"/>
        </w:rPr>
        <w:t>7</w:t>
      </w:r>
    </w:p>
    <w:p>
      <w:pPr>
        <w:framePr w:w="1718" w:x="6738" w:y="2534"/>
        <w:widowControl w:val="0"/>
        <w:autoSpaceDE w:val="0"/>
        <w:autoSpaceDN w:val="0"/>
        <w:spacing w:line="211" w:lineRule="exact"/>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z w:val="21"/>
          <w:szCs w:val="22"/>
          <w:lang w:val="en-US" w:eastAsia="en-US" w:bidi="ar-SA"/>
        </w:rPr>
        <w:t>265,430,000.00</w:t>
      </w:r>
    </w:p>
    <w:p>
      <w:pPr>
        <w:framePr w:w="1718" w:x="6738" w:y="2534"/>
        <w:widowControl w:val="0"/>
        <w:autoSpaceDE w:val="0"/>
        <w:autoSpaceDN w:val="0"/>
        <w:spacing w:before="110" w:line="211" w:lineRule="exact"/>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z w:val="21"/>
          <w:szCs w:val="22"/>
          <w:lang w:val="en-US" w:eastAsia="en-US" w:bidi="ar-SA"/>
        </w:rPr>
        <w:t>174,695,394.97</w:t>
      </w:r>
    </w:p>
    <w:p>
      <w:pPr>
        <w:framePr w:w="1718" w:x="6738" w:y="2534"/>
        <w:widowControl w:val="0"/>
        <w:autoSpaceDE w:val="0"/>
        <w:autoSpaceDN w:val="0"/>
        <w:spacing w:before="110" w:line="211" w:lineRule="exact"/>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z w:val="21"/>
          <w:szCs w:val="22"/>
          <w:lang w:val="en-US" w:eastAsia="en-US" w:bidi="ar-SA"/>
        </w:rPr>
        <w:t>108,252,970.88</w:t>
      </w:r>
    </w:p>
    <w:p>
      <w:pPr>
        <w:framePr w:w="1718" w:x="6738" w:y="2534"/>
        <w:widowControl w:val="0"/>
        <w:autoSpaceDE w:val="0"/>
        <w:autoSpaceDN w:val="0"/>
        <w:spacing w:before="113" w:line="211" w:lineRule="exact"/>
        <w:ind w:left="211"/>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z w:val="21"/>
          <w:szCs w:val="22"/>
          <w:lang w:val="en-US" w:eastAsia="en-US" w:bidi="ar-SA"/>
        </w:rPr>
        <w:t>1,474,708.92</w:t>
      </w:r>
    </w:p>
    <w:p>
      <w:pPr>
        <w:framePr w:w="1718" w:x="6738" w:y="2534"/>
        <w:widowControl w:val="0"/>
        <w:autoSpaceDE w:val="0"/>
        <w:autoSpaceDN w:val="0"/>
        <w:spacing w:before="110" w:line="211" w:lineRule="exact"/>
        <w:ind w:left="211"/>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z w:val="21"/>
          <w:szCs w:val="22"/>
          <w:lang w:val="en-US" w:eastAsia="en-US" w:bidi="ar-SA"/>
        </w:rPr>
        <w:t>3,116,340.19</w:t>
      </w:r>
    </w:p>
    <w:p>
      <w:pPr>
        <w:framePr w:w="1718" w:x="6738" w:y="2534"/>
        <w:widowControl w:val="0"/>
        <w:autoSpaceDE w:val="0"/>
        <w:autoSpaceDN w:val="0"/>
        <w:spacing w:before="110" w:line="211" w:lineRule="exact"/>
        <w:ind w:left="211"/>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z w:val="21"/>
          <w:szCs w:val="22"/>
          <w:lang w:val="en-US" w:eastAsia="en-US" w:bidi="ar-SA"/>
        </w:rPr>
        <w:t>1,310,525.28</w:t>
      </w:r>
    </w:p>
    <w:p>
      <w:pPr>
        <w:framePr w:w="1718" w:x="6738" w:y="2534"/>
        <w:widowControl w:val="0"/>
        <w:autoSpaceDE w:val="0"/>
        <w:autoSpaceDN w:val="0"/>
        <w:spacing w:before="110" w:line="211" w:lineRule="exact"/>
        <w:ind w:left="211"/>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z w:val="21"/>
          <w:szCs w:val="22"/>
          <w:lang w:val="en-US" w:eastAsia="en-US" w:bidi="ar-SA"/>
        </w:rPr>
        <w:t>1,710,085.93</w:t>
      </w:r>
    </w:p>
    <w:p>
      <w:pPr>
        <w:framePr w:w="1718" w:x="6738" w:y="2534"/>
        <w:widowControl w:val="0"/>
        <w:autoSpaceDE w:val="0"/>
        <w:autoSpaceDN w:val="0"/>
        <w:spacing w:before="110" w:line="211" w:lineRule="exact"/>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z w:val="21"/>
          <w:szCs w:val="22"/>
          <w:lang w:val="en-US" w:eastAsia="en-US" w:bidi="ar-SA"/>
        </w:rPr>
        <w:t>368,138,134.73</w:t>
      </w:r>
    </w:p>
    <w:p>
      <w:pPr>
        <w:framePr w:w="1718" w:x="6738" w:y="2534"/>
        <w:widowControl w:val="0"/>
        <w:autoSpaceDE w:val="0"/>
        <w:autoSpaceDN w:val="0"/>
        <w:spacing w:before="110" w:line="211" w:lineRule="exact"/>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z w:val="21"/>
          <w:szCs w:val="22"/>
          <w:lang w:val="en-US" w:eastAsia="en-US" w:bidi="ar-SA"/>
        </w:rPr>
        <w:t>255,799,335.61</w:t>
      </w:r>
    </w:p>
    <w:p>
      <w:pPr>
        <w:framePr w:w="1718" w:x="6738" w:y="2534"/>
        <w:widowControl w:val="0"/>
        <w:autoSpaceDE w:val="0"/>
        <w:autoSpaceDN w:val="0"/>
        <w:spacing w:before="113" w:line="211" w:lineRule="exact"/>
        <w:ind w:left="209"/>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z w:val="21"/>
          <w:szCs w:val="22"/>
          <w:lang w:val="en-US" w:eastAsia="en-US" w:bidi="ar-SA"/>
        </w:rPr>
        <w:t>1,285,418.55</w:t>
      </w:r>
    </w:p>
    <w:p>
      <w:pPr>
        <w:framePr w:w="1718" w:x="6738" w:y="2534"/>
        <w:widowControl w:val="0"/>
        <w:autoSpaceDE w:val="0"/>
        <w:autoSpaceDN w:val="0"/>
        <w:spacing w:before="110" w:line="211" w:lineRule="exact"/>
        <w:ind w:left="211"/>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z w:val="21"/>
          <w:szCs w:val="22"/>
          <w:lang w:val="en-US" w:eastAsia="en-US" w:bidi="ar-SA"/>
        </w:rPr>
        <w:t>8,900,380.77</w:t>
      </w:r>
    </w:p>
    <w:p>
      <w:pPr>
        <w:framePr w:w="1718" w:x="6738" w:y="2534"/>
        <w:widowControl w:val="0"/>
        <w:autoSpaceDE w:val="0"/>
        <w:autoSpaceDN w:val="0"/>
        <w:spacing w:before="110" w:line="211" w:lineRule="exact"/>
        <w:ind w:left="106"/>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z w:val="21"/>
          <w:szCs w:val="22"/>
          <w:lang w:val="en-US" w:eastAsia="en-US" w:bidi="ar-SA"/>
        </w:rPr>
        <w:t>45,114,320.72</w:t>
      </w:r>
    </w:p>
    <w:p>
      <w:pPr>
        <w:framePr w:w="1718" w:x="6738" w:y="2534"/>
        <w:widowControl w:val="0"/>
        <w:autoSpaceDE w:val="0"/>
        <w:autoSpaceDN w:val="0"/>
        <w:spacing w:before="110" w:line="211" w:lineRule="exact"/>
        <w:ind w:left="420"/>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z w:val="21"/>
          <w:szCs w:val="22"/>
          <w:lang w:val="en-US" w:eastAsia="en-US" w:bidi="ar-SA"/>
        </w:rPr>
        <w:t>693,195.15</w:t>
      </w:r>
    </w:p>
    <w:p>
      <w:pPr>
        <w:framePr w:w="610" w:x="9984" w:y="2534"/>
        <w:widowControl w:val="0"/>
        <w:autoSpaceDE w:val="0"/>
        <w:autoSpaceDN w:val="0"/>
        <w:spacing w:line="211" w:lineRule="exact"/>
        <w:rPr>
          <w:rFonts w:ascii="SimSun"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注</w:t>
      </w:r>
      <w:r>
        <w:rPr>
          <w:rFonts w:eastAsiaTheme="minorEastAsia" w:hAnsiTheme="minorHAnsi" w:cstheme="minorBidi"/>
          <w:color w:val="000000"/>
          <w:spacing w:val="2"/>
          <w:sz w:val="21"/>
          <w:szCs w:val="22"/>
          <w:lang w:val="en-US" w:eastAsia="en-US" w:bidi="ar-SA"/>
        </w:rPr>
        <w:t xml:space="preserve"> </w:t>
      </w:r>
      <w:r>
        <w:rPr>
          <w:rFonts w:ascii="SimSun" w:eastAsiaTheme="minorEastAsia" w:hAnsiTheme="minorHAnsi" w:cstheme="minorBidi"/>
          <w:color w:val="000000"/>
          <w:sz w:val="21"/>
          <w:szCs w:val="22"/>
          <w:lang w:val="en-US" w:eastAsia="en-US" w:bidi="ar-SA"/>
        </w:rPr>
        <w:t>8</w:t>
      </w:r>
    </w:p>
    <w:p>
      <w:pPr>
        <w:framePr w:w="1085" w:x="1731" w:y="2856"/>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应付账款</w:t>
      </w:r>
    </w:p>
    <w:p>
      <w:pPr>
        <w:framePr w:w="768" w:x="8964" w:y="2856"/>
        <w:widowControl w:val="0"/>
        <w:autoSpaceDE w:val="0"/>
        <w:autoSpaceDN w:val="0"/>
        <w:spacing w:line="211" w:lineRule="exact"/>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pacing w:val="1"/>
          <w:sz w:val="21"/>
          <w:szCs w:val="22"/>
          <w:lang w:val="en-US" w:eastAsia="en-US" w:bidi="ar-SA"/>
        </w:rPr>
        <w:t>23.55</w:t>
      </w:r>
    </w:p>
    <w:p>
      <w:pPr>
        <w:framePr w:w="610" w:x="9984" w:y="2856"/>
        <w:widowControl w:val="0"/>
        <w:autoSpaceDE w:val="0"/>
        <w:autoSpaceDN w:val="0"/>
        <w:spacing w:line="211" w:lineRule="exact"/>
        <w:rPr>
          <w:rFonts w:ascii="SimSun"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注</w:t>
      </w:r>
      <w:r>
        <w:rPr>
          <w:rFonts w:eastAsiaTheme="minorEastAsia" w:hAnsiTheme="minorHAnsi" w:cstheme="minorBidi"/>
          <w:color w:val="000000"/>
          <w:spacing w:val="2"/>
          <w:sz w:val="21"/>
          <w:szCs w:val="22"/>
          <w:lang w:val="en-US" w:eastAsia="en-US" w:bidi="ar-SA"/>
        </w:rPr>
        <w:t xml:space="preserve"> </w:t>
      </w:r>
      <w:r>
        <w:rPr>
          <w:rFonts w:ascii="SimSun" w:eastAsiaTheme="minorEastAsia" w:hAnsiTheme="minorHAnsi" w:cstheme="minorBidi"/>
          <w:color w:val="000000"/>
          <w:sz w:val="21"/>
          <w:szCs w:val="22"/>
          <w:lang w:val="en-US" w:eastAsia="en-US" w:bidi="ar-SA"/>
        </w:rPr>
        <w:t>9</w:t>
      </w:r>
    </w:p>
    <w:p>
      <w:pPr>
        <w:framePr w:w="1085" w:x="1731" w:y="3177"/>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合同负债</w:t>
      </w:r>
    </w:p>
    <w:p>
      <w:pPr>
        <w:framePr w:w="768" w:x="8964" w:y="3177"/>
        <w:widowControl w:val="0"/>
        <w:autoSpaceDE w:val="0"/>
        <w:autoSpaceDN w:val="0"/>
        <w:spacing w:line="211" w:lineRule="exact"/>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pacing w:val="1"/>
          <w:sz w:val="21"/>
          <w:szCs w:val="22"/>
          <w:lang w:val="en-US" w:eastAsia="en-US" w:bidi="ar-SA"/>
        </w:rPr>
        <w:t>50.76</w:t>
      </w:r>
    </w:p>
    <w:p>
      <w:pPr>
        <w:framePr w:w="715" w:x="9931" w:y="3177"/>
        <w:widowControl w:val="0"/>
        <w:autoSpaceDE w:val="0"/>
        <w:autoSpaceDN w:val="0"/>
        <w:spacing w:line="211" w:lineRule="exact"/>
        <w:rPr>
          <w:rFonts w:ascii="SimSun"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注</w:t>
      </w:r>
      <w:r>
        <w:rPr>
          <w:rFonts w:eastAsiaTheme="minorEastAsia" w:hAnsiTheme="minorHAnsi" w:cstheme="minorBidi"/>
          <w:color w:val="000000"/>
          <w:spacing w:val="1"/>
          <w:sz w:val="21"/>
          <w:szCs w:val="22"/>
          <w:lang w:val="en-US" w:eastAsia="en-US" w:bidi="ar-SA"/>
        </w:rPr>
        <w:t xml:space="preserve"> </w:t>
      </w:r>
      <w:r>
        <w:rPr>
          <w:rFonts w:ascii="SimSun" w:eastAsiaTheme="minorEastAsia" w:hAnsiTheme="minorHAnsi" w:cstheme="minorBidi"/>
          <w:color w:val="000000"/>
          <w:spacing w:val="1"/>
          <w:sz w:val="21"/>
          <w:szCs w:val="22"/>
          <w:lang w:val="en-US" w:eastAsia="en-US" w:bidi="ar-SA"/>
        </w:rPr>
        <w:t>10</w:t>
      </w:r>
    </w:p>
    <w:p>
      <w:pPr>
        <w:framePr w:w="715" w:x="9931" w:y="3177"/>
        <w:widowControl w:val="0"/>
        <w:autoSpaceDE w:val="0"/>
        <w:autoSpaceDN w:val="0"/>
        <w:spacing w:before="113" w:line="211" w:lineRule="exact"/>
        <w:rPr>
          <w:rFonts w:ascii="SimSun"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注</w:t>
      </w:r>
      <w:r>
        <w:rPr>
          <w:rFonts w:eastAsiaTheme="minorEastAsia" w:hAnsiTheme="minorHAnsi" w:cstheme="minorBidi"/>
          <w:color w:val="000000"/>
          <w:spacing w:val="1"/>
          <w:sz w:val="21"/>
          <w:szCs w:val="22"/>
          <w:lang w:val="en-US" w:eastAsia="en-US" w:bidi="ar-SA"/>
        </w:rPr>
        <w:t xml:space="preserve"> </w:t>
      </w:r>
      <w:r>
        <w:rPr>
          <w:rFonts w:ascii="SimSun" w:eastAsiaTheme="minorEastAsia" w:hAnsiTheme="minorHAnsi" w:cstheme="minorBidi"/>
          <w:color w:val="000000"/>
          <w:spacing w:val="1"/>
          <w:sz w:val="21"/>
          <w:szCs w:val="22"/>
          <w:lang w:val="en-US" w:eastAsia="en-US" w:bidi="ar-SA"/>
        </w:rPr>
        <w:t>11</w:t>
      </w:r>
    </w:p>
    <w:p>
      <w:pPr>
        <w:framePr w:w="715" w:x="9931" w:y="3177"/>
        <w:widowControl w:val="0"/>
        <w:autoSpaceDE w:val="0"/>
        <w:autoSpaceDN w:val="0"/>
        <w:spacing w:before="110" w:line="211" w:lineRule="exact"/>
        <w:rPr>
          <w:rFonts w:ascii="SimSun"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注</w:t>
      </w:r>
      <w:r>
        <w:rPr>
          <w:rFonts w:eastAsiaTheme="minorEastAsia" w:hAnsiTheme="minorHAnsi" w:cstheme="minorBidi"/>
          <w:color w:val="000000"/>
          <w:spacing w:val="1"/>
          <w:sz w:val="21"/>
          <w:szCs w:val="22"/>
          <w:lang w:val="en-US" w:eastAsia="en-US" w:bidi="ar-SA"/>
        </w:rPr>
        <w:t xml:space="preserve"> </w:t>
      </w:r>
      <w:r>
        <w:rPr>
          <w:rFonts w:ascii="SimSun" w:eastAsiaTheme="minorEastAsia" w:hAnsiTheme="minorHAnsi" w:cstheme="minorBidi"/>
          <w:color w:val="000000"/>
          <w:spacing w:val="1"/>
          <w:sz w:val="21"/>
          <w:szCs w:val="22"/>
          <w:lang w:val="en-US" w:eastAsia="en-US" w:bidi="ar-SA"/>
        </w:rPr>
        <w:t>12</w:t>
      </w:r>
    </w:p>
    <w:p>
      <w:pPr>
        <w:framePr w:w="715" w:x="9931" w:y="3177"/>
        <w:widowControl w:val="0"/>
        <w:autoSpaceDE w:val="0"/>
        <w:autoSpaceDN w:val="0"/>
        <w:spacing w:before="110" w:line="211" w:lineRule="exact"/>
        <w:rPr>
          <w:rFonts w:ascii="SimSun"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注</w:t>
      </w:r>
      <w:r>
        <w:rPr>
          <w:rFonts w:eastAsiaTheme="minorEastAsia" w:hAnsiTheme="minorHAnsi" w:cstheme="minorBidi"/>
          <w:color w:val="000000"/>
          <w:spacing w:val="1"/>
          <w:sz w:val="21"/>
          <w:szCs w:val="22"/>
          <w:lang w:val="en-US" w:eastAsia="en-US" w:bidi="ar-SA"/>
        </w:rPr>
        <w:t xml:space="preserve"> </w:t>
      </w:r>
      <w:r>
        <w:rPr>
          <w:rFonts w:ascii="SimSun" w:eastAsiaTheme="minorEastAsia" w:hAnsiTheme="minorHAnsi" w:cstheme="minorBidi"/>
          <w:color w:val="000000"/>
          <w:spacing w:val="1"/>
          <w:sz w:val="21"/>
          <w:szCs w:val="22"/>
          <w:lang w:val="en-US" w:eastAsia="en-US" w:bidi="ar-SA"/>
        </w:rPr>
        <w:t>13</w:t>
      </w:r>
    </w:p>
    <w:p>
      <w:pPr>
        <w:framePr w:w="715" w:x="9931" w:y="3177"/>
        <w:widowControl w:val="0"/>
        <w:autoSpaceDE w:val="0"/>
        <w:autoSpaceDN w:val="0"/>
        <w:spacing w:before="110" w:line="211" w:lineRule="exact"/>
        <w:rPr>
          <w:rFonts w:ascii="SimSun"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注</w:t>
      </w:r>
      <w:r>
        <w:rPr>
          <w:rFonts w:eastAsiaTheme="minorEastAsia" w:hAnsiTheme="minorHAnsi" w:cstheme="minorBidi"/>
          <w:color w:val="000000"/>
          <w:spacing w:val="1"/>
          <w:sz w:val="21"/>
          <w:szCs w:val="22"/>
          <w:lang w:val="en-US" w:eastAsia="en-US" w:bidi="ar-SA"/>
        </w:rPr>
        <w:t xml:space="preserve"> </w:t>
      </w:r>
      <w:r>
        <w:rPr>
          <w:rFonts w:ascii="SimSun" w:eastAsiaTheme="minorEastAsia" w:hAnsiTheme="minorHAnsi" w:cstheme="minorBidi"/>
          <w:color w:val="000000"/>
          <w:spacing w:val="1"/>
          <w:sz w:val="21"/>
          <w:szCs w:val="22"/>
          <w:lang w:val="en-US" w:eastAsia="en-US" w:bidi="ar-SA"/>
        </w:rPr>
        <w:t>14</w:t>
      </w:r>
    </w:p>
    <w:p>
      <w:pPr>
        <w:framePr w:w="715" w:x="9931" w:y="3177"/>
        <w:widowControl w:val="0"/>
        <w:autoSpaceDE w:val="0"/>
        <w:autoSpaceDN w:val="0"/>
        <w:spacing w:before="110" w:line="211" w:lineRule="exact"/>
        <w:rPr>
          <w:rFonts w:ascii="SimSun"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注</w:t>
      </w:r>
      <w:r>
        <w:rPr>
          <w:rFonts w:eastAsiaTheme="minorEastAsia" w:hAnsiTheme="minorHAnsi" w:cstheme="minorBidi"/>
          <w:color w:val="000000"/>
          <w:spacing w:val="1"/>
          <w:sz w:val="21"/>
          <w:szCs w:val="22"/>
          <w:lang w:val="en-US" w:eastAsia="en-US" w:bidi="ar-SA"/>
        </w:rPr>
        <w:t xml:space="preserve"> </w:t>
      </w:r>
      <w:r>
        <w:rPr>
          <w:rFonts w:ascii="SimSun" w:eastAsiaTheme="minorEastAsia" w:hAnsiTheme="minorHAnsi" w:cstheme="minorBidi"/>
          <w:color w:val="000000"/>
          <w:spacing w:val="1"/>
          <w:sz w:val="21"/>
          <w:szCs w:val="22"/>
          <w:lang w:val="en-US" w:eastAsia="en-US" w:bidi="ar-SA"/>
        </w:rPr>
        <w:t>15</w:t>
      </w:r>
    </w:p>
    <w:p>
      <w:pPr>
        <w:framePr w:w="715" w:x="9931" w:y="3177"/>
        <w:widowControl w:val="0"/>
        <w:autoSpaceDE w:val="0"/>
        <w:autoSpaceDN w:val="0"/>
        <w:spacing w:before="110" w:line="211" w:lineRule="exact"/>
        <w:rPr>
          <w:rFonts w:ascii="SimSun"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注</w:t>
      </w:r>
      <w:r>
        <w:rPr>
          <w:rFonts w:eastAsiaTheme="minorEastAsia" w:hAnsiTheme="minorHAnsi" w:cstheme="minorBidi"/>
          <w:color w:val="000000"/>
          <w:spacing w:val="1"/>
          <w:sz w:val="21"/>
          <w:szCs w:val="22"/>
          <w:lang w:val="en-US" w:eastAsia="en-US" w:bidi="ar-SA"/>
        </w:rPr>
        <w:t xml:space="preserve"> </w:t>
      </w:r>
      <w:r>
        <w:rPr>
          <w:rFonts w:ascii="SimSun" w:eastAsiaTheme="minorEastAsia" w:hAnsiTheme="minorHAnsi" w:cstheme="minorBidi"/>
          <w:color w:val="000000"/>
          <w:spacing w:val="1"/>
          <w:sz w:val="21"/>
          <w:szCs w:val="22"/>
          <w:lang w:val="en-US" w:eastAsia="en-US" w:bidi="ar-SA"/>
        </w:rPr>
        <w:t>16</w:t>
      </w:r>
    </w:p>
    <w:p>
      <w:pPr>
        <w:framePr w:w="715" w:x="9931" w:y="3177"/>
        <w:widowControl w:val="0"/>
        <w:autoSpaceDE w:val="0"/>
        <w:autoSpaceDN w:val="0"/>
        <w:spacing w:before="113" w:line="211" w:lineRule="exact"/>
        <w:rPr>
          <w:rFonts w:ascii="SimSun"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注</w:t>
      </w:r>
      <w:r>
        <w:rPr>
          <w:rFonts w:eastAsiaTheme="minorEastAsia" w:hAnsiTheme="minorHAnsi" w:cstheme="minorBidi"/>
          <w:color w:val="000000"/>
          <w:spacing w:val="1"/>
          <w:sz w:val="21"/>
          <w:szCs w:val="22"/>
          <w:lang w:val="en-US" w:eastAsia="en-US" w:bidi="ar-SA"/>
        </w:rPr>
        <w:t xml:space="preserve"> </w:t>
      </w:r>
      <w:r>
        <w:rPr>
          <w:rFonts w:ascii="SimSun" w:eastAsiaTheme="minorEastAsia" w:hAnsiTheme="minorHAnsi" w:cstheme="minorBidi"/>
          <w:color w:val="000000"/>
          <w:spacing w:val="1"/>
          <w:sz w:val="21"/>
          <w:szCs w:val="22"/>
          <w:lang w:val="en-US" w:eastAsia="en-US" w:bidi="ar-SA"/>
        </w:rPr>
        <w:t>17</w:t>
      </w:r>
    </w:p>
    <w:p>
      <w:pPr>
        <w:framePr w:w="715" w:x="9931" w:y="3177"/>
        <w:widowControl w:val="0"/>
        <w:autoSpaceDE w:val="0"/>
        <w:autoSpaceDN w:val="0"/>
        <w:spacing w:before="110" w:line="211" w:lineRule="exact"/>
        <w:rPr>
          <w:rFonts w:ascii="SimSun"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注</w:t>
      </w:r>
      <w:r>
        <w:rPr>
          <w:rFonts w:eastAsiaTheme="minorEastAsia" w:hAnsiTheme="minorHAnsi" w:cstheme="minorBidi"/>
          <w:color w:val="000000"/>
          <w:spacing w:val="1"/>
          <w:sz w:val="21"/>
          <w:szCs w:val="22"/>
          <w:lang w:val="en-US" w:eastAsia="en-US" w:bidi="ar-SA"/>
        </w:rPr>
        <w:t xml:space="preserve"> </w:t>
      </w:r>
      <w:r>
        <w:rPr>
          <w:rFonts w:ascii="SimSun" w:eastAsiaTheme="minorEastAsia" w:hAnsiTheme="minorHAnsi" w:cstheme="minorBidi"/>
          <w:color w:val="000000"/>
          <w:spacing w:val="1"/>
          <w:sz w:val="21"/>
          <w:szCs w:val="22"/>
          <w:lang w:val="en-US" w:eastAsia="en-US" w:bidi="ar-SA"/>
        </w:rPr>
        <w:t>18</w:t>
      </w:r>
    </w:p>
    <w:p>
      <w:pPr>
        <w:framePr w:w="715" w:x="9931" w:y="3177"/>
        <w:widowControl w:val="0"/>
        <w:autoSpaceDE w:val="0"/>
        <w:autoSpaceDN w:val="0"/>
        <w:spacing w:before="110" w:line="211" w:lineRule="exact"/>
        <w:rPr>
          <w:rFonts w:ascii="SimSun"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注</w:t>
      </w:r>
      <w:r>
        <w:rPr>
          <w:rFonts w:eastAsiaTheme="minorEastAsia" w:hAnsiTheme="minorHAnsi" w:cstheme="minorBidi"/>
          <w:color w:val="000000"/>
          <w:spacing w:val="1"/>
          <w:sz w:val="21"/>
          <w:szCs w:val="22"/>
          <w:lang w:val="en-US" w:eastAsia="en-US" w:bidi="ar-SA"/>
        </w:rPr>
        <w:t xml:space="preserve"> </w:t>
      </w:r>
      <w:r>
        <w:rPr>
          <w:rFonts w:ascii="SimSun" w:eastAsiaTheme="minorEastAsia" w:hAnsiTheme="minorHAnsi" w:cstheme="minorBidi"/>
          <w:color w:val="000000"/>
          <w:spacing w:val="1"/>
          <w:sz w:val="21"/>
          <w:szCs w:val="22"/>
          <w:lang w:val="en-US" w:eastAsia="en-US" w:bidi="ar-SA"/>
        </w:rPr>
        <w:t>19</w:t>
      </w:r>
    </w:p>
    <w:p>
      <w:pPr>
        <w:framePr w:w="715" w:x="9931" w:y="3177"/>
        <w:widowControl w:val="0"/>
        <w:autoSpaceDE w:val="0"/>
        <w:autoSpaceDN w:val="0"/>
        <w:spacing w:before="110" w:line="211" w:lineRule="exact"/>
        <w:rPr>
          <w:rFonts w:ascii="SimSun"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注</w:t>
      </w:r>
      <w:r>
        <w:rPr>
          <w:rFonts w:eastAsiaTheme="minorEastAsia" w:hAnsiTheme="minorHAnsi" w:cstheme="minorBidi"/>
          <w:color w:val="000000"/>
          <w:spacing w:val="1"/>
          <w:sz w:val="21"/>
          <w:szCs w:val="22"/>
          <w:lang w:val="en-US" w:eastAsia="en-US" w:bidi="ar-SA"/>
        </w:rPr>
        <w:t xml:space="preserve"> </w:t>
      </w:r>
      <w:r>
        <w:rPr>
          <w:rFonts w:ascii="SimSun" w:eastAsiaTheme="minorEastAsia" w:hAnsiTheme="minorHAnsi" w:cstheme="minorBidi"/>
          <w:color w:val="000000"/>
          <w:spacing w:val="1"/>
          <w:sz w:val="21"/>
          <w:szCs w:val="22"/>
          <w:lang w:val="en-US" w:eastAsia="en-US" w:bidi="ar-SA"/>
        </w:rPr>
        <w:t>20</w:t>
      </w:r>
    </w:p>
    <w:p>
      <w:pPr>
        <w:framePr w:w="715" w:x="9931" w:y="3177"/>
        <w:widowControl w:val="0"/>
        <w:autoSpaceDE w:val="0"/>
        <w:autoSpaceDN w:val="0"/>
        <w:spacing w:before="110" w:line="211" w:lineRule="exact"/>
        <w:rPr>
          <w:rFonts w:ascii="SimSun"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注</w:t>
      </w:r>
      <w:r>
        <w:rPr>
          <w:rFonts w:eastAsiaTheme="minorEastAsia" w:hAnsiTheme="minorHAnsi" w:cstheme="minorBidi"/>
          <w:color w:val="000000"/>
          <w:spacing w:val="1"/>
          <w:sz w:val="21"/>
          <w:szCs w:val="22"/>
          <w:lang w:val="en-US" w:eastAsia="en-US" w:bidi="ar-SA"/>
        </w:rPr>
        <w:t xml:space="preserve"> </w:t>
      </w:r>
      <w:r>
        <w:rPr>
          <w:rFonts w:ascii="SimSun" w:eastAsiaTheme="minorEastAsia" w:hAnsiTheme="minorHAnsi" w:cstheme="minorBidi"/>
          <w:color w:val="000000"/>
          <w:spacing w:val="1"/>
          <w:sz w:val="21"/>
          <w:szCs w:val="22"/>
          <w:lang w:val="en-US" w:eastAsia="en-US" w:bidi="ar-SA"/>
        </w:rPr>
        <w:t>21</w:t>
      </w:r>
    </w:p>
    <w:p>
      <w:pPr>
        <w:framePr w:w="715" w:x="9931" w:y="3177"/>
        <w:widowControl w:val="0"/>
        <w:autoSpaceDE w:val="0"/>
        <w:autoSpaceDN w:val="0"/>
        <w:spacing w:before="110" w:line="211" w:lineRule="exact"/>
        <w:rPr>
          <w:rFonts w:ascii="SimSun"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注</w:t>
      </w:r>
      <w:r>
        <w:rPr>
          <w:rFonts w:eastAsiaTheme="minorEastAsia" w:hAnsiTheme="minorHAnsi" w:cstheme="minorBidi"/>
          <w:color w:val="000000"/>
          <w:spacing w:val="1"/>
          <w:sz w:val="21"/>
          <w:szCs w:val="22"/>
          <w:lang w:val="en-US" w:eastAsia="en-US" w:bidi="ar-SA"/>
        </w:rPr>
        <w:t xml:space="preserve"> </w:t>
      </w:r>
      <w:r>
        <w:rPr>
          <w:rFonts w:ascii="SimSun" w:eastAsiaTheme="minorEastAsia" w:hAnsiTheme="minorHAnsi" w:cstheme="minorBidi"/>
          <w:color w:val="000000"/>
          <w:spacing w:val="1"/>
          <w:sz w:val="21"/>
          <w:szCs w:val="22"/>
          <w:lang w:val="en-US" w:eastAsia="en-US" w:bidi="ar-SA"/>
        </w:rPr>
        <w:t>22</w:t>
      </w:r>
    </w:p>
    <w:p>
      <w:pPr>
        <w:framePr w:w="715" w:x="9931" w:y="3177"/>
        <w:widowControl w:val="0"/>
        <w:autoSpaceDE w:val="0"/>
        <w:autoSpaceDN w:val="0"/>
        <w:spacing w:before="113" w:line="211" w:lineRule="exact"/>
        <w:rPr>
          <w:rFonts w:ascii="SimSun"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注</w:t>
      </w:r>
      <w:r>
        <w:rPr>
          <w:rFonts w:eastAsiaTheme="minorEastAsia" w:hAnsiTheme="minorHAnsi" w:cstheme="minorBidi"/>
          <w:color w:val="000000"/>
          <w:spacing w:val="1"/>
          <w:sz w:val="21"/>
          <w:szCs w:val="22"/>
          <w:lang w:val="en-US" w:eastAsia="en-US" w:bidi="ar-SA"/>
        </w:rPr>
        <w:t xml:space="preserve"> </w:t>
      </w:r>
      <w:r>
        <w:rPr>
          <w:rFonts w:ascii="SimSun" w:eastAsiaTheme="minorEastAsia" w:hAnsiTheme="minorHAnsi" w:cstheme="minorBidi"/>
          <w:color w:val="000000"/>
          <w:spacing w:val="1"/>
          <w:sz w:val="21"/>
          <w:szCs w:val="22"/>
          <w:lang w:val="en-US" w:eastAsia="en-US" w:bidi="ar-SA"/>
        </w:rPr>
        <w:t>23</w:t>
      </w:r>
    </w:p>
    <w:p>
      <w:pPr>
        <w:framePr w:w="715" w:x="9931" w:y="3177"/>
        <w:widowControl w:val="0"/>
        <w:autoSpaceDE w:val="0"/>
        <w:autoSpaceDN w:val="0"/>
        <w:spacing w:before="110" w:line="211" w:lineRule="exact"/>
        <w:rPr>
          <w:rFonts w:ascii="SimSun"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注</w:t>
      </w:r>
      <w:r>
        <w:rPr>
          <w:rFonts w:eastAsiaTheme="minorEastAsia" w:hAnsiTheme="minorHAnsi" w:cstheme="minorBidi"/>
          <w:color w:val="000000"/>
          <w:spacing w:val="1"/>
          <w:sz w:val="21"/>
          <w:szCs w:val="22"/>
          <w:lang w:val="en-US" w:eastAsia="en-US" w:bidi="ar-SA"/>
        </w:rPr>
        <w:t xml:space="preserve"> </w:t>
      </w:r>
      <w:r>
        <w:rPr>
          <w:rFonts w:ascii="SimSun" w:eastAsiaTheme="minorEastAsia" w:hAnsiTheme="minorHAnsi" w:cstheme="minorBidi"/>
          <w:color w:val="000000"/>
          <w:spacing w:val="1"/>
          <w:sz w:val="21"/>
          <w:szCs w:val="22"/>
          <w:lang w:val="en-US" w:eastAsia="en-US" w:bidi="ar-SA"/>
        </w:rPr>
        <w:t>24</w:t>
      </w:r>
    </w:p>
    <w:p>
      <w:pPr>
        <w:framePr w:w="1085" w:x="1731" w:y="3501"/>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应交税费</w:t>
      </w:r>
    </w:p>
    <w:p>
      <w:pPr>
        <w:framePr w:w="874" w:x="8858" w:y="3501"/>
        <w:widowControl w:val="0"/>
        <w:autoSpaceDE w:val="0"/>
        <w:autoSpaceDN w:val="0"/>
        <w:spacing w:line="211" w:lineRule="exact"/>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pacing w:val="1"/>
          <w:sz w:val="21"/>
          <w:szCs w:val="22"/>
          <w:lang w:val="en-US" w:eastAsia="en-US" w:bidi="ar-SA"/>
        </w:rPr>
        <w:t>271.77</w:t>
      </w:r>
    </w:p>
    <w:p>
      <w:pPr>
        <w:framePr w:w="874" w:x="8858" w:y="3501"/>
        <w:widowControl w:val="0"/>
        <w:autoSpaceDE w:val="0"/>
        <w:autoSpaceDN w:val="0"/>
        <w:spacing w:before="110" w:line="211" w:lineRule="exact"/>
        <w:ind w:left="106"/>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pacing w:val="1"/>
          <w:sz w:val="21"/>
          <w:szCs w:val="22"/>
          <w:lang w:val="en-US" w:eastAsia="en-US" w:bidi="ar-SA"/>
        </w:rPr>
        <w:t>41.23</w:t>
      </w:r>
    </w:p>
    <w:p>
      <w:pPr>
        <w:framePr w:w="1507" w:x="1522" w:y="3823"/>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其他流动负债</w:t>
      </w:r>
    </w:p>
    <w:p>
      <w:pPr>
        <w:framePr w:w="1507" w:x="1522" w:y="3823"/>
        <w:widowControl w:val="0"/>
        <w:autoSpaceDE w:val="0"/>
        <w:autoSpaceDN w:val="0"/>
        <w:spacing w:before="110" w:line="211" w:lineRule="exact"/>
        <w:ind w:left="209"/>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预计负债</w:t>
      </w:r>
    </w:p>
    <w:p>
      <w:pPr>
        <w:framePr w:w="874" w:x="8858" w:y="4144"/>
        <w:widowControl w:val="0"/>
        <w:autoSpaceDE w:val="0"/>
        <w:autoSpaceDN w:val="0"/>
        <w:spacing w:line="211" w:lineRule="exact"/>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pacing w:val="1"/>
          <w:sz w:val="21"/>
          <w:szCs w:val="22"/>
          <w:lang w:val="en-US" w:eastAsia="en-US" w:bidi="ar-SA"/>
        </w:rPr>
        <w:t>146.18</w:t>
      </w:r>
    </w:p>
    <w:p>
      <w:pPr>
        <w:framePr w:w="874" w:x="8858" w:y="4144"/>
        <w:widowControl w:val="0"/>
        <w:autoSpaceDE w:val="0"/>
        <w:autoSpaceDN w:val="0"/>
        <w:spacing w:before="110" w:line="211" w:lineRule="exact"/>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pacing w:val="1"/>
          <w:sz w:val="21"/>
          <w:szCs w:val="22"/>
          <w:lang w:val="en-US" w:eastAsia="en-US" w:bidi="ar-SA"/>
        </w:rPr>
        <w:t>-71.11</w:t>
      </w:r>
    </w:p>
    <w:p>
      <w:pPr>
        <w:framePr w:w="874" w:x="8858" w:y="4144"/>
        <w:widowControl w:val="0"/>
        <w:autoSpaceDE w:val="0"/>
        <w:autoSpaceDN w:val="0"/>
        <w:spacing w:before="110" w:line="211" w:lineRule="exact"/>
        <w:ind w:left="106"/>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pacing w:val="1"/>
          <w:sz w:val="21"/>
          <w:szCs w:val="22"/>
          <w:lang w:val="en-US" w:eastAsia="en-US" w:bidi="ar-SA"/>
        </w:rPr>
        <w:t>21.17</w:t>
      </w:r>
    </w:p>
    <w:p>
      <w:pPr>
        <w:framePr w:w="1718" w:x="1416" w:y="4466"/>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递延所得税负债</w:t>
      </w:r>
    </w:p>
    <w:p>
      <w:pPr>
        <w:framePr w:w="1718" w:x="1416" w:y="4466"/>
        <w:widowControl w:val="0"/>
        <w:autoSpaceDE w:val="0"/>
        <w:autoSpaceDN w:val="0"/>
        <w:spacing w:before="110" w:line="211" w:lineRule="exact"/>
        <w:ind w:left="314"/>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营业收入</w:t>
      </w:r>
    </w:p>
    <w:p>
      <w:pPr>
        <w:framePr w:w="1718" w:x="4189" w:y="4788"/>
        <w:widowControl w:val="0"/>
        <w:autoSpaceDE w:val="0"/>
        <w:autoSpaceDN w:val="0"/>
        <w:spacing w:line="211" w:lineRule="exact"/>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z w:val="21"/>
          <w:szCs w:val="22"/>
          <w:lang w:val="en-US" w:eastAsia="en-US" w:bidi="ar-SA"/>
        </w:rPr>
        <w:t>446,091,252.68</w:t>
      </w:r>
    </w:p>
    <w:p>
      <w:pPr>
        <w:framePr w:w="1718" w:x="4189" w:y="4788"/>
        <w:widowControl w:val="0"/>
        <w:autoSpaceDE w:val="0"/>
        <w:autoSpaceDN w:val="0"/>
        <w:spacing w:before="110" w:line="211" w:lineRule="exact"/>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z w:val="21"/>
          <w:szCs w:val="22"/>
          <w:lang w:val="en-US" w:eastAsia="en-US" w:bidi="ar-SA"/>
        </w:rPr>
        <w:t>359,653,807.74</w:t>
      </w:r>
    </w:p>
    <w:p>
      <w:pPr>
        <w:framePr w:w="1718" w:x="4189" w:y="4788"/>
        <w:widowControl w:val="0"/>
        <w:autoSpaceDE w:val="0"/>
        <w:autoSpaceDN w:val="0"/>
        <w:spacing w:before="113" w:line="211" w:lineRule="exact"/>
        <w:ind w:left="209"/>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z w:val="21"/>
          <w:szCs w:val="22"/>
          <w:lang w:val="en-US" w:eastAsia="en-US" w:bidi="ar-SA"/>
        </w:rPr>
        <w:t>1,743,439.58</w:t>
      </w:r>
    </w:p>
    <w:p>
      <w:pPr>
        <w:framePr w:w="1718" w:x="4189" w:y="4788"/>
        <w:widowControl w:val="0"/>
        <w:autoSpaceDE w:val="0"/>
        <w:autoSpaceDN w:val="0"/>
        <w:spacing w:before="110" w:line="211" w:lineRule="exact"/>
        <w:ind w:left="211"/>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z w:val="21"/>
          <w:szCs w:val="22"/>
          <w:lang w:val="en-US" w:eastAsia="en-US" w:bidi="ar-SA"/>
        </w:rPr>
        <w:t>5,898,410.65</w:t>
      </w:r>
    </w:p>
    <w:p>
      <w:pPr>
        <w:framePr w:w="1718" w:x="4189" w:y="4788"/>
        <w:widowControl w:val="0"/>
        <w:autoSpaceDE w:val="0"/>
        <w:autoSpaceDN w:val="0"/>
        <w:spacing w:before="110" w:line="211" w:lineRule="exact"/>
        <w:ind w:left="106"/>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z w:val="21"/>
          <w:szCs w:val="22"/>
          <w:lang w:val="en-US" w:eastAsia="en-US" w:bidi="ar-SA"/>
        </w:rPr>
        <w:t>34,635,873.55</w:t>
      </w:r>
    </w:p>
    <w:p>
      <w:pPr>
        <w:framePr w:w="1718" w:x="4189" w:y="4788"/>
        <w:widowControl w:val="0"/>
        <w:autoSpaceDE w:val="0"/>
        <w:autoSpaceDN w:val="0"/>
        <w:spacing w:before="110" w:line="211" w:lineRule="exact"/>
        <w:ind w:left="106"/>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z w:val="21"/>
          <w:szCs w:val="22"/>
          <w:lang w:val="en-US" w:eastAsia="en-US" w:bidi="ar-SA"/>
        </w:rPr>
        <w:t>-2,178,956.01</w:t>
      </w:r>
    </w:p>
    <w:p>
      <w:pPr>
        <w:framePr w:w="1718" w:x="4189" w:y="4788"/>
        <w:widowControl w:val="0"/>
        <w:autoSpaceDE w:val="0"/>
        <w:autoSpaceDN w:val="0"/>
        <w:spacing w:before="110" w:line="211" w:lineRule="exact"/>
        <w:ind w:left="420"/>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z w:val="21"/>
          <w:szCs w:val="22"/>
          <w:lang w:val="en-US" w:eastAsia="en-US" w:bidi="ar-SA"/>
        </w:rPr>
        <w:t>303,613.53</w:t>
      </w:r>
    </w:p>
    <w:p>
      <w:pPr>
        <w:framePr w:w="1085" w:x="1731" w:y="5109"/>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营业成本</w:t>
      </w:r>
    </w:p>
    <w:p>
      <w:pPr>
        <w:framePr w:w="768" w:x="8964" w:y="5109"/>
        <w:widowControl w:val="0"/>
        <w:autoSpaceDE w:val="0"/>
        <w:autoSpaceDN w:val="0"/>
        <w:spacing w:line="211" w:lineRule="exact"/>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pacing w:val="1"/>
          <w:sz w:val="21"/>
          <w:szCs w:val="22"/>
          <w:lang w:val="en-US" w:eastAsia="en-US" w:bidi="ar-SA"/>
        </w:rPr>
        <w:t>40.60</w:t>
      </w:r>
    </w:p>
    <w:p>
      <w:pPr>
        <w:framePr w:w="1296" w:x="1625" w:y="5434"/>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税金及附加</w:t>
      </w:r>
    </w:p>
    <w:p>
      <w:pPr>
        <w:framePr w:w="1296" w:x="1625" w:y="5434"/>
        <w:widowControl w:val="0"/>
        <w:autoSpaceDE w:val="0"/>
        <w:autoSpaceDN w:val="0"/>
        <w:spacing w:before="110" w:line="211" w:lineRule="exact"/>
        <w:ind w:left="106"/>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销售费用</w:t>
      </w:r>
    </w:p>
    <w:p>
      <w:pPr>
        <w:framePr w:w="768" w:x="8964" w:y="5434"/>
        <w:widowControl w:val="0"/>
        <w:autoSpaceDE w:val="0"/>
        <w:autoSpaceDN w:val="0"/>
        <w:spacing w:line="211" w:lineRule="exact"/>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pacing w:val="1"/>
          <w:sz w:val="21"/>
          <w:szCs w:val="22"/>
          <w:lang w:val="en-US" w:eastAsia="en-US" w:bidi="ar-SA"/>
        </w:rPr>
        <w:t>35.63</w:t>
      </w:r>
    </w:p>
    <w:p>
      <w:pPr>
        <w:framePr w:w="979" w:x="8754" w:y="5755"/>
        <w:widowControl w:val="0"/>
        <w:autoSpaceDE w:val="0"/>
        <w:autoSpaceDN w:val="0"/>
        <w:spacing w:line="211" w:lineRule="exact"/>
        <w:ind w:left="104"/>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pacing w:val="1"/>
          <w:sz w:val="21"/>
          <w:szCs w:val="22"/>
          <w:lang w:val="en-US" w:eastAsia="en-US" w:bidi="ar-SA"/>
        </w:rPr>
        <w:t>-33.73</w:t>
      </w:r>
    </w:p>
    <w:p>
      <w:pPr>
        <w:framePr w:w="979" w:x="8754" w:y="5755"/>
        <w:widowControl w:val="0"/>
        <w:autoSpaceDE w:val="0"/>
        <w:autoSpaceDN w:val="0"/>
        <w:spacing w:before="110" w:line="211" w:lineRule="exact"/>
        <w:ind w:left="104"/>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pacing w:val="1"/>
          <w:sz w:val="21"/>
          <w:szCs w:val="22"/>
          <w:lang w:val="en-US" w:eastAsia="en-US" w:bidi="ar-SA"/>
        </w:rPr>
        <w:t>-23.23</w:t>
      </w:r>
    </w:p>
    <w:p>
      <w:pPr>
        <w:framePr w:w="979" w:x="8754" w:y="5755"/>
        <w:widowControl w:val="0"/>
        <w:autoSpaceDE w:val="0"/>
        <w:autoSpaceDN w:val="0"/>
        <w:spacing w:before="110" w:line="211" w:lineRule="exact"/>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z w:val="21"/>
          <w:szCs w:val="22"/>
          <w:lang w:val="en-US" w:eastAsia="en-US" w:bidi="ar-SA"/>
        </w:rPr>
        <w:t>-414.34</w:t>
      </w:r>
    </w:p>
    <w:p>
      <w:pPr>
        <w:framePr w:w="979" w:x="8754" w:y="5755"/>
        <w:widowControl w:val="0"/>
        <w:autoSpaceDE w:val="0"/>
        <w:autoSpaceDN w:val="0"/>
        <w:spacing w:before="110" w:line="211" w:lineRule="exact"/>
        <w:ind w:left="104"/>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pacing w:val="1"/>
          <w:sz w:val="21"/>
          <w:szCs w:val="22"/>
          <w:lang w:val="en-US" w:eastAsia="en-US" w:bidi="ar-SA"/>
        </w:rPr>
        <w:t>-51.61</w:t>
      </w:r>
    </w:p>
    <w:p>
      <w:pPr>
        <w:framePr w:w="979" w:x="8754" w:y="5755"/>
        <w:widowControl w:val="0"/>
        <w:autoSpaceDE w:val="0"/>
        <w:autoSpaceDN w:val="0"/>
        <w:spacing w:before="110" w:line="211" w:lineRule="exact"/>
        <w:ind w:left="104"/>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pacing w:val="1"/>
          <w:sz w:val="21"/>
          <w:szCs w:val="22"/>
          <w:lang w:val="en-US" w:eastAsia="en-US" w:bidi="ar-SA"/>
        </w:rPr>
        <w:t>320.16</w:t>
      </w:r>
    </w:p>
    <w:p>
      <w:pPr>
        <w:framePr w:w="979" w:x="8754" w:y="5755"/>
        <w:widowControl w:val="0"/>
        <w:autoSpaceDE w:val="0"/>
        <w:autoSpaceDN w:val="0"/>
        <w:spacing w:before="113" w:line="211" w:lineRule="exact"/>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z w:val="21"/>
          <w:szCs w:val="22"/>
          <w:lang w:val="en-US" w:eastAsia="en-US" w:bidi="ar-SA"/>
        </w:rPr>
        <w:t>-295.93</w:t>
      </w:r>
    </w:p>
    <w:p>
      <w:pPr>
        <w:framePr w:w="979" w:x="8754" w:y="5755"/>
        <w:widowControl w:val="0"/>
        <w:autoSpaceDE w:val="0"/>
        <w:autoSpaceDN w:val="0"/>
        <w:spacing w:before="110" w:line="211" w:lineRule="exact"/>
        <w:ind w:left="104"/>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pacing w:val="1"/>
          <w:sz w:val="21"/>
          <w:szCs w:val="22"/>
          <w:lang w:val="en-US" w:eastAsia="en-US" w:bidi="ar-SA"/>
        </w:rPr>
        <w:t>-17.03</w:t>
      </w:r>
    </w:p>
    <w:p>
      <w:pPr>
        <w:framePr w:w="1085" w:x="1731" w:y="6077"/>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管理费用</w:t>
      </w:r>
    </w:p>
    <w:p>
      <w:pPr>
        <w:framePr w:w="1085" w:x="1731" w:y="6399"/>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财务费用</w:t>
      </w:r>
    </w:p>
    <w:p>
      <w:pPr>
        <w:framePr w:w="1085" w:x="1731" w:y="6720"/>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其他收益</w:t>
      </w:r>
    </w:p>
    <w:p>
      <w:pPr>
        <w:framePr w:w="1296" w:x="7158" w:y="6720"/>
        <w:widowControl w:val="0"/>
        <w:autoSpaceDE w:val="0"/>
        <w:autoSpaceDN w:val="0"/>
        <w:spacing w:line="211" w:lineRule="exact"/>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z w:val="21"/>
          <w:szCs w:val="22"/>
          <w:lang w:val="en-US" w:eastAsia="en-US" w:bidi="ar-SA"/>
        </w:rPr>
        <w:t>627,431.64</w:t>
      </w:r>
    </w:p>
    <w:p>
      <w:pPr>
        <w:framePr w:w="1085" w:x="1731" w:y="7042"/>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投资收益</w:t>
      </w:r>
    </w:p>
    <w:p>
      <w:pPr>
        <w:framePr w:w="1613" w:x="4295" w:y="7042"/>
        <w:widowControl w:val="0"/>
        <w:autoSpaceDE w:val="0"/>
        <w:autoSpaceDN w:val="0"/>
        <w:spacing w:line="211" w:lineRule="exact"/>
        <w:ind w:left="106"/>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z w:val="21"/>
          <w:szCs w:val="22"/>
          <w:lang w:val="en-US" w:eastAsia="en-US" w:bidi="ar-SA"/>
        </w:rPr>
        <w:t>2,685,318.92</w:t>
      </w:r>
    </w:p>
    <w:p>
      <w:pPr>
        <w:framePr w:w="1613" w:x="4295" w:y="7042"/>
        <w:widowControl w:val="0"/>
        <w:autoSpaceDE w:val="0"/>
        <w:autoSpaceDN w:val="0"/>
        <w:spacing w:before="113" w:line="211" w:lineRule="exact"/>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z w:val="21"/>
          <w:szCs w:val="22"/>
          <w:lang w:val="en-US" w:eastAsia="en-US" w:bidi="ar-SA"/>
        </w:rPr>
        <w:t>-2,246,255.66</w:t>
      </w:r>
    </w:p>
    <w:p>
      <w:pPr>
        <w:framePr w:w="1613" w:x="4295" w:y="7042"/>
        <w:widowControl w:val="0"/>
        <w:autoSpaceDE w:val="0"/>
        <w:autoSpaceDN w:val="0"/>
        <w:spacing w:before="110" w:line="211" w:lineRule="exact"/>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z w:val="21"/>
          <w:szCs w:val="22"/>
          <w:lang w:val="en-US" w:eastAsia="en-US" w:bidi="ar-SA"/>
        </w:rPr>
        <w:t>20,699,023.43</w:t>
      </w:r>
    </w:p>
    <w:p>
      <w:pPr>
        <w:framePr w:w="1613" w:x="6844" w:y="7042"/>
        <w:widowControl w:val="0"/>
        <w:autoSpaceDE w:val="0"/>
        <w:autoSpaceDN w:val="0"/>
        <w:spacing w:line="211" w:lineRule="exact"/>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z w:val="21"/>
          <w:szCs w:val="22"/>
          <w:lang w:val="en-US" w:eastAsia="en-US" w:bidi="ar-SA"/>
        </w:rPr>
        <w:t>-1,219,736.93</w:t>
      </w:r>
    </w:p>
    <w:p>
      <w:pPr>
        <w:framePr w:w="1613" w:x="6844" w:y="7042"/>
        <w:widowControl w:val="0"/>
        <w:autoSpaceDE w:val="0"/>
        <w:autoSpaceDN w:val="0"/>
        <w:spacing w:before="113" w:line="211" w:lineRule="exact"/>
        <w:ind w:left="211"/>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z w:val="21"/>
          <w:szCs w:val="22"/>
          <w:lang w:val="en-US" w:eastAsia="en-US" w:bidi="ar-SA"/>
        </w:rPr>
        <w:t>-567,339.80</w:t>
      </w:r>
    </w:p>
    <w:p>
      <w:pPr>
        <w:framePr w:w="1930" w:x="1311" w:y="7366"/>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公允价值变动收益</w:t>
      </w:r>
    </w:p>
    <w:p>
      <w:pPr>
        <w:framePr w:w="1930" w:x="1311" w:y="7366"/>
        <w:widowControl w:val="0"/>
        <w:autoSpaceDE w:val="0"/>
        <w:autoSpaceDN w:val="0"/>
        <w:spacing w:before="110" w:line="211" w:lineRule="exact"/>
        <w:ind w:left="526"/>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净利润</w:t>
      </w:r>
    </w:p>
    <w:p>
      <w:pPr>
        <w:framePr w:w="1613" w:x="6844" w:y="7688"/>
        <w:widowControl w:val="0"/>
        <w:autoSpaceDE w:val="0"/>
        <w:autoSpaceDN w:val="0"/>
        <w:spacing w:line="211" w:lineRule="exact"/>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z w:val="21"/>
          <w:szCs w:val="22"/>
          <w:lang w:val="en-US" w:eastAsia="en-US" w:bidi="ar-SA"/>
        </w:rPr>
        <w:t>24,946,636.61</w:t>
      </w:r>
    </w:p>
    <w:p>
      <w:pPr>
        <w:framePr w:w="2352" w:x="1102" w:y="8009"/>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经营活动产生的现金流</w:t>
      </w:r>
    </w:p>
    <w:p>
      <w:pPr>
        <w:framePr w:w="2352" w:x="1102" w:y="8009"/>
        <w:widowControl w:val="0"/>
        <w:autoSpaceDE w:val="0"/>
        <w:autoSpaceDN w:val="0"/>
        <w:spacing w:before="101" w:line="211" w:lineRule="exact"/>
        <w:ind w:left="735"/>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量净额</w:t>
      </w:r>
    </w:p>
    <w:p>
      <w:pPr>
        <w:framePr w:w="1718" w:x="4189" w:y="8165"/>
        <w:widowControl w:val="0"/>
        <w:autoSpaceDE w:val="0"/>
        <w:autoSpaceDN w:val="0"/>
        <w:spacing w:line="211" w:lineRule="exact"/>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z w:val="21"/>
          <w:szCs w:val="22"/>
          <w:lang w:val="en-US" w:eastAsia="en-US" w:bidi="ar-SA"/>
        </w:rPr>
        <w:t>-29,821,973.74</w:t>
      </w:r>
    </w:p>
    <w:p>
      <w:pPr>
        <w:framePr w:w="1613" w:x="6844" w:y="8165"/>
        <w:widowControl w:val="0"/>
        <w:autoSpaceDE w:val="0"/>
        <w:autoSpaceDN w:val="0"/>
        <w:spacing w:line="211" w:lineRule="exact"/>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z w:val="21"/>
          <w:szCs w:val="22"/>
          <w:lang w:val="en-US" w:eastAsia="en-US" w:bidi="ar-SA"/>
        </w:rPr>
        <w:t>-5,625,279.46</w:t>
      </w:r>
    </w:p>
    <w:p>
      <w:pPr>
        <w:framePr w:w="979" w:x="8754" w:y="8165"/>
        <w:widowControl w:val="0"/>
        <w:autoSpaceDE w:val="0"/>
        <w:autoSpaceDN w:val="0"/>
        <w:spacing w:line="211" w:lineRule="exact"/>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z w:val="21"/>
          <w:szCs w:val="22"/>
          <w:lang w:val="en-US" w:eastAsia="en-US" w:bidi="ar-SA"/>
        </w:rPr>
        <w:t>-430.14</w:t>
      </w:r>
    </w:p>
    <w:p>
      <w:pPr>
        <w:framePr w:w="715" w:x="9931" w:y="8165"/>
        <w:widowControl w:val="0"/>
        <w:autoSpaceDE w:val="0"/>
        <w:autoSpaceDN w:val="0"/>
        <w:spacing w:line="211" w:lineRule="exact"/>
        <w:rPr>
          <w:rFonts w:ascii="SimSun"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注</w:t>
      </w:r>
      <w:r>
        <w:rPr>
          <w:rFonts w:eastAsiaTheme="minorEastAsia" w:hAnsiTheme="minorHAnsi" w:cstheme="minorBidi"/>
          <w:color w:val="000000"/>
          <w:spacing w:val="1"/>
          <w:sz w:val="21"/>
          <w:szCs w:val="22"/>
          <w:lang w:val="en-US" w:eastAsia="en-US" w:bidi="ar-SA"/>
        </w:rPr>
        <w:t xml:space="preserve"> </w:t>
      </w:r>
      <w:r>
        <w:rPr>
          <w:rFonts w:ascii="SimSun" w:eastAsiaTheme="minorEastAsia" w:hAnsiTheme="minorHAnsi" w:cstheme="minorBidi"/>
          <w:color w:val="000000"/>
          <w:spacing w:val="1"/>
          <w:sz w:val="21"/>
          <w:szCs w:val="22"/>
          <w:lang w:val="en-US" w:eastAsia="en-US" w:bidi="ar-SA"/>
        </w:rPr>
        <w:t>25</w:t>
      </w:r>
    </w:p>
    <w:p>
      <w:pPr>
        <w:framePr w:w="3761" w:x="1798" w:y="8799"/>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注</w:t>
      </w:r>
      <w:r>
        <w:rPr>
          <w:rFonts w:eastAsiaTheme="minorEastAsia" w:hAnsiTheme="minorHAnsi" w:cstheme="minorBidi"/>
          <w:color w:val="000000"/>
          <w:spacing w:val="1"/>
          <w:sz w:val="21"/>
          <w:szCs w:val="22"/>
          <w:lang w:val="en-US" w:eastAsia="en-US" w:bidi="ar-SA"/>
        </w:rPr>
        <w:t xml:space="preserve"> </w:t>
      </w:r>
      <w:r>
        <w:rPr>
          <w:rFonts w:ascii="SimSun" w:eastAsiaTheme="minorEastAsia" w:hAnsiTheme="minorHAnsi" w:cstheme="minorBidi"/>
          <w:color w:val="000000"/>
          <w:spacing w:val="1"/>
          <w:sz w:val="21"/>
          <w:szCs w:val="22"/>
          <w:lang w:val="en-US" w:eastAsia="en-US" w:bidi="ar-SA"/>
        </w:rPr>
        <w:t>1</w:t>
      </w:r>
      <w:r>
        <w:rPr>
          <w:rFonts w:ascii="SimSun" w:hAnsi="SimSun" w:eastAsiaTheme="minorEastAsia" w:cs="SimSun"/>
          <w:color w:val="000000"/>
          <w:sz w:val="21"/>
          <w:szCs w:val="22"/>
          <w:lang w:val="en-US" w:eastAsia="en-US" w:bidi="ar-SA"/>
        </w:rPr>
        <w:t>：主要系购买理财产品所致。</w:t>
      </w:r>
    </w:p>
    <w:p>
      <w:pPr>
        <w:framePr w:w="3761" w:x="1798" w:y="8799"/>
        <w:widowControl w:val="0"/>
        <w:autoSpaceDE w:val="0"/>
        <w:autoSpaceDN w:val="0"/>
        <w:spacing w:before="257"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注</w:t>
      </w:r>
      <w:r>
        <w:rPr>
          <w:rFonts w:eastAsiaTheme="minorEastAsia" w:hAnsiTheme="minorHAnsi" w:cstheme="minorBidi"/>
          <w:color w:val="000000"/>
          <w:spacing w:val="1"/>
          <w:sz w:val="21"/>
          <w:szCs w:val="22"/>
          <w:lang w:val="en-US" w:eastAsia="en-US" w:bidi="ar-SA"/>
        </w:rPr>
        <w:t xml:space="preserve"> </w:t>
      </w:r>
      <w:r>
        <w:rPr>
          <w:rFonts w:ascii="SimSun" w:eastAsiaTheme="minorEastAsia" w:hAnsiTheme="minorHAnsi" w:cstheme="minorBidi"/>
          <w:color w:val="000000"/>
          <w:spacing w:val="1"/>
          <w:sz w:val="21"/>
          <w:szCs w:val="22"/>
          <w:lang w:val="en-US" w:eastAsia="en-US" w:bidi="ar-SA"/>
        </w:rPr>
        <w:t>2</w:t>
      </w:r>
      <w:r>
        <w:rPr>
          <w:rFonts w:ascii="SimSun" w:hAnsi="SimSun" w:eastAsiaTheme="minorEastAsia" w:cs="SimSun"/>
          <w:color w:val="000000"/>
          <w:sz w:val="21"/>
          <w:szCs w:val="22"/>
          <w:lang w:val="en-US" w:eastAsia="en-US" w:bidi="ar-SA"/>
        </w:rPr>
        <w:t>：主要系购买理财产品增加所致。</w:t>
      </w:r>
    </w:p>
    <w:p>
      <w:pPr>
        <w:framePr w:w="5444" w:x="1798" w:y="9735"/>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注</w:t>
      </w:r>
      <w:r>
        <w:rPr>
          <w:rFonts w:eastAsiaTheme="minorEastAsia" w:hAnsiTheme="minorHAnsi" w:cstheme="minorBidi"/>
          <w:color w:val="000000"/>
          <w:spacing w:val="1"/>
          <w:sz w:val="21"/>
          <w:szCs w:val="22"/>
          <w:lang w:val="en-US" w:eastAsia="en-US" w:bidi="ar-SA"/>
        </w:rPr>
        <w:t xml:space="preserve"> </w:t>
      </w:r>
      <w:r>
        <w:rPr>
          <w:rFonts w:ascii="SimSun" w:eastAsiaTheme="minorEastAsia" w:hAnsiTheme="minorHAnsi" w:cstheme="minorBidi"/>
          <w:color w:val="000000"/>
          <w:spacing w:val="1"/>
          <w:sz w:val="21"/>
          <w:szCs w:val="22"/>
          <w:lang w:val="en-US" w:eastAsia="en-US" w:bidi="ar-SA"/>
        </w:rPr>
        <w:t>3</w:t>
      </w:r>
      <w:r>
        <w:rPr>
          <w:rFonts w:ascii="SimSun" w:hAnsi="SimSun" w:eastAsiaTheme="minorEastAsia" w:cs="SimSun"/>
          <w:color w:val="000000"/>
          <w:sz w:val="21"/>
          <w:szCs w:val="22"/>
          <w:lang w:val="en-US" w:eastAsia="en-US" w:bidi="ar-SA"/>
        </w:rPr>
        <w:t>：主要系销售规模扩大，对部分客户调整账期所致。</w:t>
      </w:r>
    </w:p>
    <w:p>
      <w:pPr>
        <w:framePr w:w="5444" w:x="1798" w:y="9735"/>
        <w:widowControl w:val="0"/>
        <w:autoSpaceDE w:val="0"/>
        <w:autoSpaceDN w:val="0"/>
        <w:spacing w:before="257"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注</w:t>
      </w:r>
      <w:r>
        <w:rPr>
          <w:rFonts w:eastAsiaTheme="minorEastAsia" w:hAnsiTheme="minorHAnsi" w:cstheme="minorBidi"/>
          <w:color w:val="000000"/>
          <w:spacing w:val="1"/>
          <w:sz w:val="21"/>
          <w:szCs w:val="22"/>
          <w:lang w:val="en-US" w:eastAsia="en-US" w:bidi="ar-SA"/>
        </w:rPr>
        <w:t xml:space="preserve"> </w:t>
      </w:r>
      <w:r>
        <w:rPr>
          <w:rFonts w:ascii="SimSun" w:eastAsiaTheme="minorEastAsia" w:hAnsiTheme="minorHAnsi" w:cstheme="minorBidi"/>
          <w:color w:val="000000"/>
          <w:spacing w:val="1"/>
          <w:sz w:val="21"/>
          <w:szCs w:val="22"/>
          <w:lang w:val="en-US" w:eastAsia="en-US" w:bidi="ar-SA"/>
        </w:rPr>
        <w:t>4</w:t>
      </w:r>
      <w:r>
        <w:rPr>
          <w:rFonts w:ascii="SimSun" w:hAnsi="SimSun" w:eastAsiaTheme="minorEastAsia" w:cs="SimSun"/>
          <w:color w:val="000000"/>
          <w:sz w:val="21"/>
          <w:szCs w:val="22"/>
          <w:lang w:val="en-US" w:eastAsia="en-US" w:bidi="ar-SA"/>
        </w:rPr>
        <w:t>：主要系将应收票据背书转让支付采购款所致。</w:t>
      </w:r>
    </w:p>
    <w:p>
      <w:pPr>
        <w:framePr w:w="5444" w:x="1798" w:y="9735"/>
        <w:widowControl w:val="0"/>
        <w:autoSpaceDE w:val="0"/>
        <w:autoSpaceDN w:val="0"/>
        <w:spacing w:before="257"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注</w:t>
      </w:r>
      <w:r>
        <w:rPr>
          <w:rFonts w:eastAsiaTheme="minorEastAsia" w:hAnsiTheme="minorHAnsi" w:cstheme="minorBidi"/>
          <w:color w:val="000000"/>
          <w:spacing w:val="1"/>
          <w:sz w:val="21"/>
          <w:szCs w:val="22"/>
          <w:lang w:val="en-US" w:eastAsia="en-US" w:bidi="ar-SA"/>
        </w:rPr>
        <w:t xml:space="preserve"> </w:t>
      </w:r>
      <w:r>
        <w:rPr>
          <w:rFonts w:ascii="SimSun" w:eastAsiaTheme="minorEastAsia" w:hAnsiTheme="minorHAnsi" w:cstheme="minorBidi"/>
          <w:color w:val="000000"/>
          <w:spacing w:val="1"/>
          <w:sz w:val="21"/>
          <w:szCs w:val="22"/>
          <w:lang w:val="en-US" w:eastAsia="en-US" w:bidi="ar-SA"/>
        </w:rPr>
        <w:t>5</w:t>
      </w:r>
      <w:r>
        <w:rPr>
          <w:rFonts w:ascii="SimSun" w:hAnsi="SimSun" w:eastAsiaTheme="minorEastAsia" w:cs="SimSun"/>
          <w:color w:val="000000"/>
          <w:sz w:val="21"/>
          <w:szCs w:val="22"/>
          <w:lang w:val="en-US" w:eastAsia="en-US" w:bidi="ar-SA"/>
        </w:rPr>
        <w:t>：主要系提前备货导致预付材料款增加所致。</w:t>
      </w:r>
    </w:p>
    <w:p>
      <w:pPr>
        <w:framePr w:w="5444" w:x="1798" w:y="9735"/>
        <w:widowControl w:val="0"/>
        <w:autoSpaceDE w:val="0"/>
        <w:autoSpaceDN w:val="0"/>
        <w:spacing w:before="257"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注</w:t>
      </w:r>
      <w:r>
        <w:rPr>
          <w:rFonts w:eastAsiaTheme="minorEastAsia" w:hAnsiTheme="minorHAnsi" w:cstheme="minorBidi"/>
          <w:color w:val="000000"/>
          <w:spacing w:val="1"/>
          <w:sz w:val="21"/>
          <w:szCs w:val="22"/>
          <w:lang w:val="en-US" w:eastAsia="en-US" w:bidi="ar-SA"/>
        </w:rPr>
        <w:t xml:space="preserve"> </w:t>
      </w:r>
      <w:r>
        <w:rPr>
          <w:rFonts w:ascii="SimSun" w:eastAsiaTheme="minorEastAsia" w:hAnsiTheme="minorHAnsi" w:cstheme="minorBidi"/>
          <w:color w:val="000000"/>
          <w:spacing w:val="1"/>
          <w:sz w:val="21"/>
          <w:szCs w:val="22"/>
          <w:lang w:val="en-US" w:eastAsia="en-US" w:bidi="ar-SA"/>
        </w:rPr>
        <w:t>6</w:t>
      </w:r>
      <w:r>
        <w:rPr>
          <w:rFonts w:ascii="SimSun" w:hAnsi="SimSun" w:eastAsiaTheme="minorEastAsia" w:cs="SimSun"/>
          <w:color w:val="000000"/>
          <w:sz w:val="21"/>
          <w:szCs w:val="22"/>
          <w:lang w:val="en-US" w:eastAsia="en-US" w:bidi="ar-SA"/>
        </w:rPr>
        <w:t>：主要系预付设备款增加所致。</w:t>
      </w:r>
    </w:p>
    <w:p>
      <w:pPr>
        <w:framePr w:w="5444" w:x="1798" w:y="11601"/>
        <w:widowControl w:val="0"/>
        <w:autoSpaceDE w:val="0"/>
        <w:autoSpaceDN w:val="0"/>
        <w:spacing w:line="22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注</w:t>
      </w:r>
      <w:r>
        <w:rPr>
          <w:rFonts w:eastAsiaTheme="minorEastAsia" w:hAnsiTheme="minorHAnsi" w:cstheme="minorBidi"/>
          <w:color w:val="000000"/>
          <w:spacing w:val="1"/>
          <w:sz w:val="21"/>
          <w:szCs w:val="22"/>
          <w:lang w:val="en-US" w:eastAsia="en-US" w:bidi="ar-SA"/>
        </w:rPr>
        <w:t xml:space="preserve"> </w:t>
      </w:r>
      <w:r>
        <w:rPr>
          <w:rFonts w:ascii="SimSun" w:eastAsiaTheme="minorEastAsia" w:hAnsiTheme="minorHAnsi" w:cstheme="minorBidi"/>
          <w:color w:val="000000"/>
          <w:spacing w:val="1"/>
          <w:sz w:val="21"/>
          <w:szCs w:val="22"/>
          <w:lang w:val="en-US" w:eastAsia="en-US" w:bidi="ar-SA"/>
        </w:rPr>
        <w:t>7</w:t>
      </w:r>
      <w:r>
        <w:rPr>
          <w:rFonts w:ascii="SimSun" w:hAnsi="SimSun" w:eastAsiaTheme="minorEastAsia" w:cs="SimSun"/>
          <w:color w:val="000000"/>
          <w:spacing w:val="-1"/>
          <w:sz w:val="21"/>
          <w:szCs w:val="22"/>
          <w:lang w:val="en-US" w:eastAsia="en-US" w:bidi="ar-SA"/>
        </w:rPr>
        <w:t>：</w:t>
      </w:r>
      <w:r>
        <w:rPr>
          <w:rFonts w:ascii="SimSun" w:hAnsi="SimSun" w:eastAsiaTheme="minorEastAsia" w:cs="SimSun"/>
          <w:color w:val="000000"/>
          <w:sz w:val="22"/>
          <w:szCs w:val="22"/>
          <w:lang w:val="en-US" w:eastAsia="en-US" w:bidi="ar-SA"/>
        </w:rPr>
        <w:t>主要系未交割的远期结售汇合约减少所致</w:t>
      </w:r>
      <w:r>
        <w:rPr>
          <w:rFonts w:ascii="SimSun" w:hAnsi="SimSun" w:eastAsiaTheme="minorEastAsia" w:cs="SimSun"/>
          <w:color w:val="000000"/>
          <w:sz w:val="21"/>
          <w:szCs w:val="22"/>
          <w:lang w:val="en-US" w:eastAsia="en-US" w:bidi="ar-SA"/>
        </w:rPr>
        <w:t>。</w:t>
      </w:r>
    </w:p>
    <w:p>
      <w:pPr>
        <w:framePr w:w="5444" w:x="1798" w:y="11601"/>
        <w:widowControl w:val="0"/>
        <w:autoSpaceDE w:val="0"/>
        <w:autoSpaceDN w:val="0"/>
        <w:spacing w:before="253"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注</w:t>
      </w:r>
      <w:r>
        <w:rPr>
          <w:rFonts w:eastAsiaTheme="minorEastAsia" w:hAnsiTheme="minorHAnsi" w:cstheme="minorBidi"/>
          <w:color w:val="000000"/>
          <w:spacing w:val="1"/>
          <w:sz w:val="21"/>
          <w:szCs w:val="22"/>
          <w:lang w:val="en-US" w:eastAsia="en-US" w:bidi="ar-SA"/>
        </w:rPr>
        <w:t xml:space="preserve"> </w:t>
      </w:r>
      <w:r>
        <w:rPr>
          <w:rFonts w:ascii="SimSun" w:eastAsiaTheme="minorEastAsia" w:hAnsiTheme="minorHAnsi" w:cstheme="minorBidi"/>
          <w:color w:val="000000"/>
          <w:spacing w:val="1"/>
          <w:sz w:val="21"/>
          <w:szCs w:val="22"/>
          <w:lang w:val="en-US" w:eastAsia="en-US" w:bidi="ar-SA"/>
        </w:rPr>
        <w:t>8</w:t>
      </w:r>
      <w:r>
        <w:rPr>
          <w:rFonts w:ascii="SimSun" w:hAnsi="SimSun" w:eastAsiaTheme="minorEastAsia" w:cs="SimSun"/>
          <w:color w:val="000000"/>
          <w:sz w:val="21"/>
          <w:szCs w:val="22"/>
          <w:lang w:val="en-US" w:eastAsia="en-US" w:bidi="ar-SA"/>
        </w:rPr>
        <w:t>：主要系办理银行承兑汇票用于采购结算增加所致。</w:t>
      </w:r>
    </w:p>
    <w:p>
      <w:pPr>
        <w:framePr w:w="5444" w:x="1798" w:y="11601"/>
        <w:widowControl w:val="0"/>
        <w:autoSpaceDE w:val="0"/>
        <w:autoSpaceDN w:val="0"/>
        <w:spacing w:before="257"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注</w:t>
      </w:r>
      <w:r>
        <w:rPr>
          <w:rFonts w:eastAsiaTheme="minorEastAsia" w:hAnsiTheme="minorHAnsi" w:cstheme="minorBidi"/>
          <w:color w:val="000000"/>
          <w:spacing w:val="1"/>
          <w:sz w:val="21"/>
          <w:szCs w:val="22"/>
          <w:lang w:val="en-US" w:eastAsia="en-US" w:bidi="ar-SA"/>
        </w:rPr>
        <w:t xml:space="preserve"> </w:t>
      </w:r>
      <w:r>
        <w:rPr>
          <w:rFonts w:ascii="SimSun" w:eastAsiaTheme="minorEastAsia" w:hAnsiTheme="minorHAnsi" w:cstheme="minorBidi"/>
          <w:color w:val="000000"/>
          <w:spacing w:val="1"/>
          <w:sz w:val="21"/>
          <w:szCs w:val="22"/>
          <w:lang w:val="en-US" w:eastAsia="en-US" w:bidi="ar-SA"/>
        </w:rPr>
        <w:t>9</w:t>
      </w:r>
      <w:r>
        <w:rPr>
          <w:rFonts w:ascii="SimSun" w:hAnsi="SimSun" w:eastAsiaTheme="minorEastAsia" w:cs="SimSun"/>
          <w:color w:val="000000"/>
          <w:sz w:val="21"/>
          <w:szCs w:val="22"/>
          <w:lang w:val="en-US" w:eastAsia="en-US" w:bidi="ar-SA"/>
        </w:rPr>
        <w:t>：主要系采购原材料增加所致。</w:t>
      </w:r>
    </w:p>
    <w:p>
      <w:pPr>
        <w:framePr w:w="3444" w:x="1798" w:y="13012"/>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注</w:t>
      </w:r>
      <w:r>
        <w:rPr>
          <w:rFonts w:eastAsiaTheme="minorEastAsia" w:hAnsiTheme="minorHAnsi" w:cstheme="minorBidi"/>
          <w:color w:val="000000"/>
          <w:spacing w:val="1"/>
          <w:sz w:val="21"/>
          <w:szCs w:val="22"/>
          <w:lang w:val="en-US" w:eastAsia="en-US" w:bidi="ar-SA"/>
        </w:rPr>
        <w:t xml:space="preserve"> </w:t>
      </w:r>
      <w:r>
        <w:rPr>
          <w:rFonts w:ascii="SimSun" w:eastAsiaTheme="minorEastAsia" w:hAnsiTheme="minorHAnsi" w:cstheme="minorBidi"/>
          <w:color w:val="000000"/>
          <w:spacing w:val="-1"/>
          <w:sz w:val="21"/>
          <w:szCs w:val="22"/>
          <w:lang w:val="en-US" w:eastAsia="en-US" w:bidi="ar-SA"/>
        </w:rPr>
        <w:t>10</w:t>
      </w:r>
      <w:r>
        <w:rPr>
          <w:rFonts w:ascii="SimSun" w:hAnsi="SimSun" w:eastAsiaTheme="minorEastAsia" w:cs="SimSun"/>
          <w:color w:val="000000"/>
          <w:sz w:val="21"/>
          <w:szCs w:val="22"/>
          <w:lang w:val="en-US" w:eastAsia="en-US" w:bidi="ar-SA"/>
        </w:rPr>
        <w:t>：主要系预收货款增加所致。</w:t>
      </w:r>
    </w:p>
    <w:p>
      <w:pPr>
        <w:framePr w:w="4927" w:x="1798" w:y="13480"/>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注</w:t>
      </w:r>
      <w:r>
        <w:rPr>
          <w:rFonts w:eastAsiaTheme="minorEastAsia" w:hAnsiTheme="minorHAnsi" w:cstheme="minorBidi"/>
          <w:color w:val="000000"/>
          <w:spacing w:val="1"/>
          <w:sz w:val="21"/>
          <w:szCs w:val="22"/>
          <w:lang w:val="en-US" w:eastAsia="en-US" w:bidi="ar-SA"/>
        </w:rPr>
        <w:t xml:space="preserve"> </w:t>
      </w:r>
      <w:r>
        <w:rPr>
          <w:rFonts w:ascii="SimSun" w:eastAsiaTheme="minorEastAsia" w:hAnsiTheme="minorHAnsi" w:cstheme="minorBidi"/>
          <w:color w:val="000000"/>
          <w:spacing w:val="-1"/>
          <w:sz w:val="21"/>
          <w:szCs w:val="22"/>
          <w:lang w:val="en-US" w:eastAsia="en-US" w:bidi="ar-SA"/>
        </w:rPr>
        <w:t>11</w:t>
      </w:r>
      <w:r>
        <w:rPr>
          <w:rFonts w:ascii="SimSun" w:hAnsi="SimSun" w:eastAsiaTheme="minorEastAsia" w:cs="SimSun"/>
          <w:color w:val="000000"/>
          <w:sz w:val="21"/>
          <w:szCs w:val="22"/>
          <w:lang w:val="en-US" w:eastAsia="en-US" w:bidi="ar-SA"/>
        </w:rPr>
        <w:t>：主要系本期计提企业所得税增加所致。</w:t>
      </w:r>
    </w:p>
    <w:p>
      <w:pPr>
        <w:framePr w:w="4927" w:x="1798" w:y="13480"/>
        <w:widowControl w:val="0"/>
        <w:autoSpaceDE w:val="0"/>
        <w:autoSpaceDN w:val="0"/>
        <w:spacing w:before="257"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注</w:t>
      </w:r>
      <w:r>
        <w:rPr>
          <w:rFonts w:eastAsiaTheme="minorEastAsia" w:hAnsiTheme="minorHAnsi" w:cstheme="minorBidi"/>
          <w:color w:val="000000"/>
          <w:spacing w:val="1"/>
          <w:sz w:val="21"/>
          <w:szCs w:val="22"/>
          <w:lang w:val="en-US" w:eastAsia="en-US" w:bidi="ar-SA"/>
        </w:rPr>
        <w:t xml:space="preserve"> </w:t>
      </w:r>
      <w:r>
        <w:rPr>
          <w:rFonts w:ascii="SimSun" w:eastAsiaTheme="minorEastAsia" w:hAnsiTheme="minorHAnsi" w:cstheme="minorBidi"/>
          <w:color w:val="000000"/>
          <w:spacing w:val="-1"/>
          <w:sz w:val="21"/>
          <w:szCs w:val="22"/>
          <w:lang w:val="en-US" w:eastAsia="en-US" w:bidi="ar-SA"/>
        </w:rPr>
        <w:t>12</w:t>
      </w:r>
      <w:r>
        <w:rPr>
          <w:rFonts w:ascii="SimSun" w:hAnsi="SimSun" w:eastAsiaTheme="minorEastAsia" w:cs="SimSun"/>
          <w:color w:val="000000"/>
          <w:sz w:val="21"/>
          <w:szCs w:val="22"/>
          <w:lang w:val="en-US" w:eastAsia="en-US" w:bidi="ar-SA"/>
        </w:rPr>
        <w:t>：主要系预收货款税额增加所致。</w:t>
      </w:r>
    </w:p>
    <w:p>
      <w:pPr>
        <w:framePr w:w="4927" w:x="1798" w:y="13480"/>
        <w:widowControl w:val="0"/>
        <w:autoSpaceDE w:val="0"/>
        <w:autoSpaceDN w:val="0"/>
        <w:spacing w:before="257"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注</w:t>
      </w:r>
      <w:r>
        <w:rPr>
          <w:rFonts w:eastAsiaTheme="minorEastAsia" w:hAnsiTheme="minorHAnsi" w:cstheme="minorBidi"/>
          <w:color w:val="000000"/>
          <w:spacing w:val="1"/>
          <w:sz w:val="21"/>
          <w:szCs w:val="22"/>
          <w:lang w:val="en-US" w:eastAsia="en-US" w:bidi="ar-SA"/>
        </w:rPr>
        <w:t xml:space="preserve"> </w:t>
      </w:r>
      <w:r>
        <w:rPr>
          <w:rFonts w:ascii="SimSun" w:eastAsiaTheme="minorEastAsia" w:hAnsiTheme="minorHAnsi" w:cstheme="minorBidi"/>
          <w:color w:val="000000"/>
          <w:spacing w:val="-1"/>
          <w:sz w:val="21"/>
          <w:szCs w:val="22"/>
          <w:lang w:val="en-US" w:eastAsia="en-US" w:bidi="ar-SA"/>
        </w:rPr>
        <w:t>13</w:t>
      </w:r>
      <w:r>
        <w:rPr>
          <w:rFonts w:ascii="SimSun" w:hAnsi="SimSun" w:eastAsiaTheme="minorEastAsia" w:cs="SimSun"/>
          <w:color w:val="000000"/>
          <w:sz w:val="21"/>
          <w:szCs w:val="22"/>
          <w:lang w:val="en-US" w:eastAsia="en-US" w:bidi="ar-SA"/>
        </w:rPr>
        <w:t>：主要系本期计提危废增加所致。</w:t>
      </w:r>
    </w:p>
    <w:p>
      <w:pPr>
        <w:framePr w:w="4927" w:x="1798" w:y="13480"/>
        <w:widowControl w:val="0"/>
        <w:autoSpaceDE w:val="0"/>
        <w:autoSpaceDN w:val="0"/>
        <w:spacing w:before="257"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注</w:t>
      </w:r>
      <w:r>
        <w:rPr>
          <w:rFonts w:eastAsiaTheme="minorEastAsia" w:hAnsiTheme="minorHAnsi" w:cstheme="minorBidi"/>
          <w:color w:val="000000"/>
          <w:spacing w:val="1"/>
          <w:sz w:val="21"/>
          <w:szCs w:val="22"/>
          <w:lang w:val="en-US" w:eastAsia="en-US" w:bidi="ar-SA"/>
        </w:rPr>
        <w:t xml:space="preserve"> </w:t>
      </w:r>
      <w:r>
        <w:rPr>
          <w:rFonts w:ascii="SimSun" w:eastAsiaTheme="minorEastAsia" w:hAnsiTheme="minorHAnsi" w:cstheme="minorBidi"/>
          <w:color w:val="000000"/>
          <w:spacing w:val="-1"/>
          <w:sz w:val="21"/>
          <w:szCs w:val="22"/>
          <w:lang w:val="en-US" w:eastAsia="en-US" w:bidi="ar-SA"/>
        </w:rPr>
        <w:t>14</w:t>
      </w:r>
      <w:r>
        <w:rPr>
          <w:rFonts w:ascii="SimSun" w:hAnsi="SimSun" w:eastAsiaTheme="minorEastAsia" w:cs="SimSun"/>
          <w:color w:val="000000"/>
          <w:sz w:val="21"/>
          <w:szCs w:val="22"/>
          <w:lang w:val="en-US" w:eastAsia="en-US" w:bidi="ar-SA"/>
        </w:rPr>
        <w:t>：主要系公允价值变动减少所致。</w:t>
      </w:r>
    </w:p>
    <w:p>
      <w:pPr>
        <w:framePr w:w="4927" w:x="1798" w:y="13480"/>
        <w:widowControl w:val="0"/>
        <w:autoSpaceDE w:val="0"/>
        <w:autoSpaceDN w:val="0"/>
        <w:spacing w:before="293" w:line="180" w:lineRule="exact"/>
        <w:ind w:left="4145"/>
        <w:rPr>
          <w:rFonts w:ascii="SimSun" w:eastAsiaTheme="minorEastAsia" w:hAnsiTheme="minorHAnsi" w:cstheme="minorBidi"/>
          <w:color w:val="000000"/>
          <w:sz w:val="18"/>
          <w:szCs w:val="22"/>
          <w:lang w:val="en-US" w:eastAsia="en-US" w:bidi="ar-SA"/>
        </w:rPr>
      </w:pPr>
      <w:r>
        <w:rPr>
          <w:rFonts w:ascii="SimSun" w:eastAsiaTheme="minorEastAsia" w:hAnsiTheme="minorHAnsi" w:cstheme="minorBidi"/>
          <w:color w:val="000000"/>
          <w:sz w:val="18"/>
          <w:szCs w:val="22"/>
          <w:lang w:val="en-US" w:eastAsia="en-US" w:bidi="ar-SA"/>
        </w:rPr>
        <w:t>6</w:t>
      </w:r>
      <w:r>
        <w:rPr>
          <w:rFonts w:ascii="SimSun" w:eastAsiaTheme="minorEastAsia" w:hAnsiTheme="minorHAnsi" w:cstheme="minorBidi"/>
          <w:color w:val="000000"/>
          <w:spacing w:val="2"/>
          <w:sz w:val="18"/>
          <w:szCs w:val="22"/>
          <w:lang w:val="en-US" w:eastAsia="en-US" w:bidi="ar-SA"/>
        </w:rPr>
        <w:t xml:space="preserve"> </w:t>
      </w:r>
      <w:r>
        <w:rPr>
          <w:rFonts w:ascii="SimSun" w:eastAsiaTheme="minorEastAsia" w:hAnsiTheme="minorHAnsi" w:cstheme="minorBidi"/>
          <w:color w:val="000000"/>
          <w:sz w:val="18"/>
          <w:szCs w:val="22"/>
          <w:lang w:val="en-US" w:eastAsia="en-US" w:bidi="ar-SA"/>
        </w:rPr>
        <w:t>/</w:t>
      </w:r>
      <w:r>
        <w:rPr>
          <w:rFonts w:ascii="SimSun" w:eastAsiaTheme="minorEastAsia" w:hAnsiTheme="minorHAnsi" w:cstheme="minorBidi"/>
          <w:color w:val="000000"/>
          <w:spacing w:val="-2"/>
          <w:sz w:val="18"/>
          <w:szCs w:val="22"/>
          <w:lang w:val="en-US" w:eastAsia="en-US" w:bidi="ar-SA"/>
        </w:rPr>
        <w:t xml:space="preserve"> </w:t>
      </w:r>
      <w:r>
        <w:rPr>
          <w:rFonts w:ascii="SimSun" w:eastAsiaTheme="minorEastAsia" w:hAnsiTheme="minorHAnsi" w:cstheme="minorBidi"/>
          <w:color w:val="000000"/>
          <w:spacing w:val="1"/>
          <w:sz w:val="18"/>
          <w:szCs w:val="22"/>
          <w:lang w:val="en-US" w:eastAsia="en-US" w:bidi="ar-SA"/>
        </w:rPr>
        <w:t>19</w:t>
      </w:r>
    </w:p>
    <w:p>
      <w:pPr>
        <w:spacing w:line="0" w:lineRule="atLeast"/>
        <w:rPr>
          <w:rFonts w:ascii="Arial" w:eastAsiaTheme="minorEastAsia" w:hAnsiTheme="minorHAnsi" w:cstheme="minorBidi"/>
          <w:color w:val="FF0000"/>
          <w:sz w:val="2"/>
          <w:szCs w:val="22"/>
          <w:lang w:val="en-US" w:eastAsia="en-US" w:bidi="ar-SA"/>
        </w:rPr>
        <w:sectPr>
          <w:pgSz w:w="11900" w:h="16820"/>
          <w:pgMar w:top="0" w:right="0" w:bottom="0" w:left="0" w:header="720" w:footer="720" w:gutter="0"/>
          <w:pgNumType w:start="1"/>
          <w:cols w:sep="0" w:space="720"/>
          <w:docGrid w:linePitch="1"/>
        </w:sectPr>
      </w:pPr>
      <w:r>
        <w:rPr>
          <w:noProof/>
        </w:rPr>
        <w:pict>
          <v:shape id="_x0000_s1038" type="#_x0000_t75" style="width:445.6pt;height:2.7pt;margin-top:53.3pt;margin-left:87.45pt;mso-position-horizontal-relative:page;mso-position-vertical-relative:page;position:absolute;z-index:-251634688">
            <v:imagedata r:id="rId17" o:title=""/>
          </v:shape>
        </w:pict>
      </w:r>
      <w:r>
        <w:rPr>
          <w:noProof/>
        </w:rPr>
        <w:pict>
          <v:shape id="_x0000_s1039" type="#_x0000_t75" style="width:492.05pt;height:356.3pt;margin-top:74.3pt;margin-left:46.05pt;mso-position-horizontal-relative:page;mso-position-vertical-relative:page;position:absolute;z-index:-251653120">
            <v:imagedata r:id="rId18" o:title=""/>
          </v:shape>
        </w:pict>
      </w:r>
    </w:p>
    <w:p>
      <w:pPr>
        <w:spacing w:line="0" w:lineRule="atLeast"/>
        <w:rPr>
          <w:rFonts w:ascii="Arial" w:eastAsiaTheme="minorEastAsia" w:hAnsiTheme="minorHAnsi" w:cstheme="minorBidi"/>
          <w:color w:val="FF0000"/>
          <w:sz w:val="2"/>
          <w:szCs w:val="22"/>
          <w:lang w:val="en-US" w:eastAsia="en-US" w:bidi="ar-SA"/>
        </w:rPr>
      </w:pPr>
      <w:bookmarkStart w:id="6" w:name="br1_5"/>
      <w:bookmarkEnd w:id="6"/>
      <w:r>
        <w:rPr>
          <w:rFonts w:ascii="Arial" w:eastAsiaTheme="minorEastAsia" w:hAnsiTheme="minorHAnsi" w:cstheme="minorBidi"/>
          <w:color w:val="FF0000"/>
          <w:sz w:val="2"/>
          <w:szCs w:val="22"/>
          <w:lang w:val="en-US" w:eastAsia="en-US" w:bidi="ar-SA"/>
        </w:rPr>
        <w:t xml:space="preserve"> </w:t>
      </w:r>
    </w:p>
    <w:p>
      <w:pPr>
        <w:framePr w:w="1934" w:x="5355" w:y="859"/>
        <w:widowControl w:val="0"/>
        <w:autoSpaceDE w:val="0"/>
        <w:autoSpaceDN w:val="0"/>
        <w:spacing w:line="180" w:lineRule="exact"/>
        <w:rPr>
          <w:rFonts w:eastAsiaTheme="minorEastAsia" w:hAnsiTheme="minorHAnsi" w:cstheme="minorBidi"/>
          <w:color w:val="000000"/>
          <w:sz w:val="18"/>
          <w:szCs w:val="22"/>
          <w:lang w:val="en-US" w:eastAsia="en-US" w:bidi="ar-SA"/>
        </w:rPr>
      </w:pPr>
      <w:r>
        <w:rPr>
          <w:rFonts w:ascii="SimSun" w:eastAsiaTheme="minorEastAsia" w:hAnsiTheme="minorHAnsi" w:cstheme="minorBidi"/>
          <w:color w:val="000000"/>
          <w:spacing w:val="3"/>
          <w:sz w:val="18"/>
          <w:szCs w:val="22"/>
          <w:lang w:val="en-US" w:eastAsia="en-US" w:bidi="ar-SA"/>
        </w:rPr>
        <w:t>2021</w:t>
      </w:r>
      <w:r>
        <w:rPr>
          <w:rFonts w:ascii="SimSun" w:hAnsi="SimSun" w:eastAsiaTheme="minorEastAsia" w:cs="SimSun"/>
          <w:color w:val="000000"/>
          <w:spacing w:val="2"/>
          <w:sz w:val="18"/>
          <w:szCs w:val="22"/>
          <w:lang w:val="en-US" w:eastAsia="en-US" w:bidi="ar-SA"/>
        </w:rPr>
        <w:t>年第一季度报告</w:t>
      </w:r>
    </w:p>
    <w:p>
      <w:pPr>
        <w:framePr w:w="3655" w:x="1798" w:y="1557"/>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注</w:t>
      </w:r>
      <w:r>
        <w:rPr>
          <w:rFonts w:eastAsiaTheme="minorEastAsia" w:hAnsiTheme="minorHAnsi" w:cstheme="minorBidi"/>
          <w:color w:val="000000"/>
          <w:spacing w:val="1"/>
          <w:sz w:val="21"/>
          <w:szCs w:val="22"/>
          <w:lang w:val="en-US" w:eastAsia="en-US" w:bidi="ar-SA"/>
        </w:rPr>
        <w:t xml:space="preserve"> </w:t>
      </w:r>
      <w:r>
        <w:rPr>
          <w:rFonts w:ascii="SimSun" w:eastAsiaTheme="minorEastAsia" w:hAnsiTheme="minorHAnsi" w:cstheme="minorBidi"/>
          <w:color w:val="000000"/>
          <w:spacing w:val="-1"/>
          <w:sz w:val="21"/>
          <w:szCs w:val="22"/>
          <w:lang w:val="en-US" w:eastAsia="en-US" w:bidi="ar-SA"/>
        </w:rPr>
        <w:t>15</w:t>
      </w:r>
      <w:r>
        <w:rPr>
          <w:rFonts w:ascii="SimSun" w:hAnsi="SimSun" w:eastAsiaTheme="minorEastAsia" w:cs="SimSun"/>
          <w:color w:val="000000"/>
          <w:sz w:val="21"/>
          <w:szCs w:val="22"/>
          <w:lang w:val="en-US" w:eastAsia="en-US" w:bidi="ar-SA"/>
        </w:rPr>
        <w:t>：主要系产品销售量增长所致。</w:t>
      </w:r>
    </w:p>
    <w:p>
      <w:pPr>
        <w:framePr w:w="7436" w:x="1798" w:y="2025"/>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注</w:t>
      </w:r>
      <w:r>
        <w:rPr>
          <w:rFonts w:eastAsiaTheme="minorEastAsia" w:hAnsiTheme="minorHAnsi" w:cstheme="minorBidi"/>
          <w:color w:val="000000"/>
          <w:spacing w:val="1"/>
          <w:sz w:val="21"/>
          <w:szCs w:val="22"/>
          <w:lang w:val="en-US" w:eastAsia="en-US" w:bidi="ar-SA"/>
        </w:rPr>
        <w:t xml:space="preserve"> </w:t>
      </w:r>
      <w:r>
        <w:rPr>
          <w:rFonts w:ascii="SimSun" w:eastAsiaTheme="minorEastAsia" w:hAnsiTheme="minorHAnsi" w:cstheme="minorBidi"/>
          <w:color w:val="000000"/>
          <w:spacing w:val="-1"/>
          <w:sz w:val="21"/>
          <w:szCs w:val="22"/>
          <w:lang w:val="en-US" w:eastAsia="en-US" w:bidi="ar-SA"/>
        </w:rPr>
        <w:t>16</w:t>
      </w:r>
      <w:r>
        <w:rPr>
          <w:rFonts w:ascii="SimSun" w:hAnsi="SimSun" w:eastAsiaTheme="minorEastAsia" w:cs="SimSun"/>
          <w:color w:val="000000"/>
          <w:sz w:val="21"/>
          <w:szCs w:val="22"/>
          <w:lang w:val="en-US" w:eastAsia="en-US" w:bidi="ar-SA"/>
        </w:rPr>
        <w:t>：主要系营业收入增长随之营业成本增长，及部分原材料价格上涨所致。</w:t>
      </w:r>
    </w:p>
    <w:p>
      <w:pPr>
        <w:framePr w:w="7436" w:x="1798" w:y="2025"/>
        <w:widowControl w:val="0"/>
        <w:autoSpaceDE w:val="0"/>
        <w:autoSpaceDN w:val="0"/>
        <w:spacing w:before="257"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注</w:t>
      </w:r>
      <w:r>
        <w:rPr>
          <w:rFonts w:eastAsiaTheme="minorEastAsia" w:hAnsiTheme="minorHAnsi" w:cstheme="minorBidi"/>
          <w:color w:val="000000"/>
          <w:spacing w:val="1"/>
          <w:sz w:val="21"/>
          <w:szCs w:val="22"/>
          <w:lang w:val="en-US" w:eastAsia="en-US" w:bidi="ar-SA"/>
        </w:rPr>
        <w:t xml:space="preserve"> </w:t>
      </w:r>
      <w:r>
        <w:rPr>
          <w:rFonts w:ascii="SimSun" w:eastAsiaTheme="minorEastAsia" w:hAnsiTheme="minorHAnsi" w:cstheme="minorBidi"/>
          <w:color w:val="000000"/>
          <w:spacing w:val="-1"/>
          <w:sz w:val="21"/>
          <w:szCs w:val="22"/>
          <w:lang w:val="en-US" w:eastAsia="en-US" w:bidi="ar-SA"/>
        </w:rPr>
        <w:t>17</w:t>
      </w:r>
      <w:r>
        <w:rPr>
          <w:rFonts w:ascii="SimSun" w:hAnsi="SimSun" w:eastAsiaTheme="minorEastAsia" w:cs="SimSun"/>
          <w:color w:val="000000"/>
          <w:sz w:val="21"/>
          <w:szCs w:val="22"/>
          <w:lang w:val="en-US" w:eastAsia="en-US" w:bidi="ar-SA"/>
        </w:rPr>
        <w:t>：主要系房产税增加所致。</w:t>
      </w:r>
    </w:p>
    <w:p>
      <w:pPr>
        <w:framePr w:w="7647" w:x="1798" w:y="2961"/>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注</w:t>
      </w:r>
      <w:r>
        <w:rPr>
          <w:rFonts w:eastAsiaTheme="minorEastAsia" w:hAnsiTheme="minorHAnsi" w:cstheme="minorBidi"/>
          <w:color w:val="000000"/>
          <w:spacing w:val="1"/>
          <w:sz w:val="21"/>
          <w:szCs w:val="22"/>
          <w:lang w:val="en-US" w:eastAsia="en-US" w:bidi="ar-SA"/>
        </w:rPr>
        <w:t xml:space="preserve"> </w:t>
      </w:r>
      <w:r>
        <w:rPr>
          <w:rFonts w:ascii="SimSun" w:eastAsiaTheme="minorEastAsia" w:hAnsiTheme="minorHAnsi" w:cstheme="minorBidi"/>
          <w:color w:val="000000"/>
          <w:spacing w:val="-1"/>
          <w:sz w:val="21"/>
          <w:szCs w:val="22"/>
          <w:lang w:val="en-US" w:eastAsia="en-US" w:bidi="ar-SA"/>
        </w:rPr>
        <w:t>18</w:t>
      </w:r>
      <w:r>
        <w:rPr>
          <w:rFonts w:ascii="SimSun" w:hAnsi="SimSun" w:eastAsiaTheme="minorEastAsia" w:cs="SimSun"/>
          <w:color w:val="000000"/>
          <w:sz w:val="21"/>
          <w:szCs w:val="22"/>
          <w:lang w:val="en-US" w:eastAsia="en-US" w:bidi="ar-SA"/>
        </w:rPr>
        <w:t>：主要系依据新收入准则将与销售相关的运输费用调至营业成本核算所致。</w:t>
      </w:r>
    </w:p>
    <w:p>
      <w:pPr>
        <w:framePr w:w="7647" w:x="1798" w:y="2961"/>
        <w:widowControl w:val="0"/>
        <w:autoSpaceDE w:val="0"/>
        <w:autoSpaceDN w:val="0"/>
        <w:spacing w:before="257"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注</w:t>
      </w:r>
      <w:r>
        <w:rPr>
          <w:rFonts w:eastAsiaTheme="minorEastAsia" w:hAnsiTheme="minorHAnsi" w:cstheme="minorBidi"/>
          <w:color w:val="000000"/>
          <w:spacing w:val="1"/>
          <w:sz w:val="21"/>
          <w:szCs w:val="22"/>
          <w:lang w:val="en-US" w:eastAsia="en-US" w:bidi="ar-SA"/>
        </w:rPr>
        <w:t xml:space="preserve"> </w:t>
      </w:r>
      <w:r>
        <w:rPr>
          <w:rFonts w:ascii="SimSun" w:eastAsiaTheme="minorEastAsia" w:hAnsiTheme="minorHAnsi" w:cstheme="minorBidi"/>
          <w:color w:val="000000"/>
          <w:spacing w:val="-1"/>
          <w:sz w:val="21"/>
          <w:szCs w:val="22"/>
          <w:lang w:val="en-US" w:eastAsia="en-US" w:bidi="ar-SA"/>
        </w:rPr>
        <w:t>19</w:t>
      </w:r>
      <w:r>
        <w:rPr>
          <w:rFonts w:ascii="SimSun" w:hAnsi="SimSun" w:eastAsiaTheme="minorEastAsia" w:cs="SimSun"/>
          <w:color w:val="000000"/>
          <w:sz w:val="21"/>
          <w:szCs w:val="22"/>
          <w:lang w:val="en-US" w:eastAsia="en-US" w:bidi="ar-SA"/>
        </w:rPr>
        <w:t>：主要系危废转移价格较同期降低所致。</w:t>
      </w:r>
    </w:p>
    <w:p>
      <w:pPr>
        <w:framePr w:w="4705" w:x="1798" w:y="3897"/>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注</w:t>
      </w:r>
      <w:r>
        <w:rPr>
          <w:rFonts w:eastAsiaTheme="minorEastAsia" w:hAnsiTheme="minorHAnsi" w:cstheme="minorBidi"/>
          <w:color w:val="000000"/>
          <w:spacing w:val="1"/>
          <w:sz w:val="21"/>
          <w:szCs w:val="22"/>
          <w:lang w:val="en-US" w:eastAsia="en-US" w:bidi="ar-SA"/>
        </w:rPr>
        <w:t xml:space="preserve"> </w:t>
      </w:r>
      <w:r>
        <w:rPr>
          <w:rFonts w:ascii="SimSun" w:eastAsiaTheme="minorEastAsia" w:hAnsiTheme="minorHAnsi" w:cstheme="minorBidi"/>
          <w:color w:val="000000"/>
          <w:spacing w:val="-1"/>
          <w:sz w:val="21"/>
          <w:szCs w:val="22"/>
          <w:lang w:val="en-US" w:eastAsia="en-US" w:bidi="ar-SA"/>
        </w:rPr>
        <w:t>20</w:t>
      </w:r>
      <w:r>
        <w:rPr>
          <w:rFonts w:ascii="SimSun" w:hAnsi="SimSun" w:eastAsiaTheme="minorEastAsia" w:cs="SimSun"/>
          <w:color w:val="000000"/>
          <w:sz w:val="21"/>
          <w:szCs w:val="22"/>
          <w:lang w:val="en-US" w:eastAsia="en-US" w:bidi="ar-SA"/>
        </w:rPr>
        <w:t>：主要系汇率变动导致汇兑收益增加所致。</w:t>
      </w:r>
    </w:p>
    <w:p>
      <w:pPr>
        <w:framePr w:w="4496" w:x="1798" w:y="4365"/>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注</w:t>
      </w:r>
      <w:r>
        <w:rPr>
          <w:rFonts w:eastAsiaTheme="minorEastAsia" w:hAnsiTheme="minorHAnsi" w:cstheme="minorBidi"/>
          <w:color w:val="000000"/>
          <w:spacing w:val="1"/>
          <w:sz w:val="21"/>
          <w:szCs w:val="22"/>
          <w:lang w:val="en-US" w:eastAsia="en-US" w:bidi="ar-SA"/>
        </w:rPr>
        <w:t xml:space="preserve"> </w:t>
      </w:r>
      <w:r>
        <w:rPr>
          <w:rFonts w:ascii="SimSun" w:eastAsiaTheme="minorEastAsia" w:hAnsiTheme="minorHAnsi" w:cstheme="minorBidi"/>
          <w:color w:val="000000"/>
          <w:spacing w:val="-1"/>
          <w:sz w:val="21"/>
          <w:szCs w:val="22"/>
          <w:lang w:val="en-US" w:eastAsia="en-US" w:bidi="ar-SA"/>
        </w:rPr>
        <w:t>21</w:t>
      </w:r>
      <w:r>
        <w:rPr>
          <w:rFonts w:ascii="SimSun" w:hAnsi="SimSun" w:eastAsiaTheme="minorEastAsia" w:cs="SimSun"/>
          <w:color w:val="000000"/>
          <w:sz w:val="21"/>
          <w:szCs w:val="22"/>
          <w:lang w:val="en-US" w:eastAsia="en-US" w:bidi="ar-SA"/>
        </w:rPr>
        <w:t>：主要系本期收到的政府补助减少所致。</w:t>
      </w:r>
    </w:p>
    <w:p>
      <w:pPr>
        <w:framePr w:w="5125" w:x="1798" w:y="4833"/>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注</w:t>
      </w:r>
      <w:r>
        <w:rPr>
          <w:rFonts w:eastAsiaTheme="minorEastAsia" w:hAnsiTheme="minorHAnsi" w:cstheme="minorBidi"/>
          <w:color w:val="000000"/>
          <w:spacing w:val="1"/>
          <w:sz w:val="21"/>
          <w:szCs w:val="22"/>
          <w:lang w:val="en-US" w:eastAsia="en-US" w:bidi="ar-SA"/>
        </w:rPr>
        <w:t xml:space="preserve"> </w:t>
      </w:r>
      <w:r>
        <w:rPr>
          <w:rFonts w:ascii="SimSun" w:eastAsiaTheme="minorEastAsia" w:hAnsiTheme="minorHAnsi" w:cstheme="minorBidi"/>
          <w:color w:val="000000"/>
          <w:spacing w:val="-1"/>
          <w:sz w:val="21"/>
          <w:szCs w:val="22"/>
          <w:lang w:val="en-US" w:eastAsia="en-US" w:bidi="ar-SA"/>
        </w:rPr>
        <w:t>22</w:t>
      </w:r>
      <w:r>
        <w:rPr>
          <w:rFonts w:ascii="SimSun" w:hAnsi="SimSun" w:eastAsiaTheme="minorEastAsia" w:cs="SimSun"/>
          <w:color w:val="000000"/>
          <w:sz w:val="21"/>
          <w:szCs w:val="22"/>
          <w:lang w:val="en-US" w:eastAsia="en-US" w:bidi="ar-SA"/>
        </w:rPr>
        <w:t>：主要系到期的远期结售汇合约收益变动所致。</w:t>
      </w:r>
    </w:p>
    <w:p>
      <w:pPr>
        <w:framePr w:w="8749" w:x="1798" w:y="5302"/>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注</w:t>
      </w:r>
      <w:r>
        <w:rPr>
          <w:rFonts w:eastAsiaTheme="minorEastAsia" w:hAnsiTheme="minorHAnsi" w:cstheme="minorBidi"/>
          <w:color w:val="000000"/>
          <w:spacing w:val="1"/>
          <w:sz w:val="21"/>
          <w:szCs w:val="22"/>
          <w:lang w:val="en-US" w:eastAsia="en-US" w:bidi="ar-SA"/>
        </w:rPr>
        <w:t xml:space="preserve"> </w:t>
      </w:r>
      <w:r>
        <w:rPr>
          <w:rFonts w:ascii="SimSun" w:eastAsiaTheme="minorEastAsia" w:hAnsiTheme="minorHAnsi" w:cstheme="minorBidi"/>
          <w:color w:val="000000"/>
          <w:spacing w:val="-1"/>
          <w:sz w:val="21"/>
          <w:szCs w:val="22"/>
          <w:lang w:val="en-US" w:eastAsia="en-US" w:bidi="ar-SA"/>
        </w:rPr>
        <w:t>23</w:t>
      </w:r>
      <w:r>
        <w:rPr>
          <w:rFonts w:ascii="SimSun" w:hAnsi="SimSun" w:eastAsiaTheme="minorEastAsia" w:cs="SimSun"/>
          <w:color w:val="000000"/>
          <w:sz w:val="21"/>
          <w:szCs w:val="22"/>
          <w:lang w:val="en-US" w:eastAsia="en-US" w:bidi="ar-SA"/>
        </w:rPr>
        <w:t>：主要系未到期远期结售汇合约公允价值变动所致。</w:t>
      </w:r>
    </w:p>
    <w:p>
      <w:pPr>
        <w:framePr w:w="8749" w:x="1798" w:y="5302"/>
        <w:widowControl w:val="0"/>
        <w:autoSpaceDE w:val="0"/>
        <w:autoSpaceDN w:val="0"/>
        <w:spacing w:before="257"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注</w:t>
      </w:r>
      <w:r>
        <w:rPr>
          <w:rFonts w:eastAsiaTheme="minorEastAsia" w:hAnsiTheme="minorHAnsi" w:cstheme="minorBidi"/>
          <w:color w:val="000000"/>
          <w:spacing w:val="1"/>
          <w:sz w:val="21"/>
          <w:szCs w:val="22"/>
          <w:lang w:val="en-US" w:eastAsia="en-US" w:bidi="ar-SA"/>
        </w:rPr>
        <w:t xml:space="preserve"> </w:t>
      </w:r>
      <w:r>
        <w:rPr>
          <w:rFonts w:ascii="SimSun" w:eastAsiaTheme="minorEastAsia" w:hAnsiTheme="minorHAnsi" w:cstheme="minorBidi"/>
          <w:color w:val="000000"/>
          <w:spacing w:val="-1"/>
          <w:sz w:val="21"/>
          <w:szCs w:val="22"/>
          <w:lang w:val="en-US" w:eastAsia="en-US" w:bidi="ar-SA"/>
        </w:rPr>
        <w:t>24</w:t>
      </w:r>
      <w:r>
        <w:rPr>
          <w:rFonts w:ascii="SimSun" w:hAnsi="SimSun" w:eastAsiaTheme="minorEastAsia" w:cs="SimSun"/>
          <w:color w:val="000000"/>
          <w:sz w:val="21"/>
          <w:szCs w:val="22"/>
          <w:lang w:val="en-US" w:eastAsia="en-US" w:bidi="ar-SA"/>
        </w:rPr>
        <w:t>：主要系公司核心产品烯草酮销售价格较同期下降</w:t>
      </w:r>
      <w:r>
        <w:rPr>
          <w:rFonts w:eastAsiaTheme="minorEastAsia" w:hAnsiTheme="minorHAnsi" w:cstheme="minorBidi"/>
          <w:color w:val="000000"/>
          <w:spacing w:val="2"/>
          <w:sz w:val="21"/>
          <w:szCs w:val="22"/>
          <w:lang w:val="en-US" w:eastAsia="en-US" w:bidi="ar-SA"/>
        </w:rPr>
        <w:t xml:space="preserve"> </w:t>
      </w:r>
      <w:r>
        <w:rPr>
          <w:rFonts w:ascii="SimSun" w:eastAsiaTheme="minorEastAsia" w:hAnsiTheme="minorHAnsi" w:cstheme="minorBidi"/>
          <w:color w:val="000000"/>
          <w:sz w:val="21"/>
          <w:szCs w:val="22"/>
          <w:lang w:val="en-US" w:eastAsia="en-US" w:bidi="ar-SA"/>
        </w:rPr>
        <w:t>22.13%</w:t>
      </w:r>
      <w:r>
        <w:rPr>
          <w:rFonts w:ascii="SimSun" w:hAnsi="SimSun" w:eastAsiaTheme="minorEastAsia" w:cs="SimSun"/>
          <w:color w:val="000000"/>
          <w:sz w:val="21"/>
          <w:szCs w:val="22"/>
          <w:lang w:val="en-US" w:eastAsia="en-US" w:bidi="ar-SA"/>
        </w:rPr>
        <w:t>；部分原材料价格上涨所致。</w:t>
      </w:r>
    </w:p>
    <w:p>
      <w:pPr>
        <w:framePr w:w="8749" w:x="1798" w:y="5302"/>
        <w:widowControl w:val="0"/>
        <w:autoSpaceDE w:val="0"/>
        <w:autoSpaceDN w:val="0"/>
        <w:spacing w:before="257"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注</w:t>
      </w:r>
      <w:r>
        <w:rPr>
          <w:rFonts w:eastAsiaTheme="minorEastAsia" w:hAnsiTheme="minorHAnsi" w:cstheme="minorBidi"/>
          <w:color w:val="000000"/>
          <w:spacing w:val="1"/>
          <w:sz w:val="21"/>
          <w:szCs w:val="22"/>
          <w:lang w:val="en-US" w:eastAsia="en-US" w:bidi="ar-SA"/>
        </w:rPr>
        <w:t xml:space="preserve"> </w:t>
      </w:r>
      <w:r>
        <w:rPr>
          <w:rFonts w:ascii="SimSun" w:eastAsiaTheme="minorEastAsia" w:hAnsiTheme="minorHAnsi" w:cstheme="minorBidi"/>
          <w:color w:val="000000"/>
          <w:spacing w:val="-1"/>
          <w:sz w:val="21"/>
          <w:szCs w:val="22"/>
          <w:lang w:val="en-US" w:eastAsia="en-US" w:bidi="ar-SA"/>
        </w:rPr>
        <w:t>25</w:t>
      </w:r>
      <w:r>
        <w:rPr>
          <w:rFonts w:ascii="SimSun" w:hAnsi="SimSun" w:eastAsiaTheme="minorEastAsia" w:cs="SimSun"/>
          <w:color w:val="000000"/>
          <w:sz w:val="21"/>
          <w:szCs w:val="22"/>
          <w:lang w:val="en-US" w:eastAsia="en-US" w:bidi="ar-SA"/>
        </w:rPr>
        <w:t>：主要系提前备货增加、本期支付</w:t>
      </w:r>
      <w:r>
        <w:rPr>
          <w:rFonts w:eastAsiaTheme="minorEastAsia" w:hAnsiTheme="minorHAnsi" w:cstheme="minorBidi"/>
          <w:color w:val="000000"/>
          <w:spacing w:val="1"/>
          <w:sz w:val="21"/>
          <w:szCs w:val="22"/>
          <w:lang w:val="en-US" w:eastAsia="en-US" w:bidi="ar-SA"/>
        </w:rPr>
        <w:t xml:space="preserve"> </w:t>
      </w:r>
      <w:r>
        <w:rPr>
          <w:rFonts w:ascii="SimSun" w:eastAsiaTheme="minorEastAsia" w:hAnsiTheme="minorHAnsi" w:cstheme="minorBidi"/>
          <w:color w:val="000000"/>
          <w:sz w:val="21"/>
          <w:szCs w:val="22"/>
          <w:lang w:val="en-US" w:eastAsia="en-US" w:bidi="ar-SA"/>
        </w:rPr>
        <w:t>2020</w:t>
      </w:r>
      <w:r>
        <w:rPr>
          <w:rFonts w:ascii="SimSun" w:hAnsi="SimSun" w:eastAsiaTheme="minorEastAsia" w:cs="SimSun"/>
          <w:color w:val="000000"/>
          <w:sz w:val="21"/>
          <w:szCs w:val="22"/>
          <w:lang w:val="en-US" w:eastAsia="en-US" w:bidi="ar-SA"/>
        </w:rPr>
        <w:t>年度绩效所致。</w:t>
      </w:r>
    </w:p>
    <w:p>
      <w:pPr>
        <w:framePr w:w="5413" w:x="1798" w:y="6783"/>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eastAsiaTheme="minorEastAsia" w:hAnsiTheme="minorHAnsi" w:cstheme="minorBidi"/>
          <w:color w:val="000000"/>
          <w:spacing w:val="1"/>
          <w:sz w:val="21"/>
          <w:szCs w:val="22"/>
          <w:lang w:val="en-US" w:eastAsia="en-US" w:bidi="ar-SA"/>
        </w:rPr>
        <w:t>3.2</w:t>
      </w:r>
      <w:r>
        <w:rPr>
          <w:rFonts w:ascii="SimSun" w:eastAsiaTheme="minorEastAsia" w:hAnsiTheme="minorHAnsi" w:cstheme="minorBidi"/>
          <w:color w:val="000000"/>
          <w:spacing w:val="125"/>
          <w:sz w:val="21"/>
          <w:szCs w:val="22"/>
          <w:lang w:val="en-US" w:eastAsia="en-US" w:bidi="ar-SA"/>
        </w:rPr>
        <w:t xml:space="preserve"> </w:t>
      </w:r>
      <w:r>
        <w:rPr>
          <w:rFonts w:ascii="SimSun" w:hAnsi="SimSun" w:eastAsiaTheme="minorEastAsia" w:cs="SimSun"/>
          <w:color w:val="000000"/>
          <w:sz w:val="21"/>
          <w:szCs w:val="22"/>
          <w:lang w:val="en-US" w:eastAsia="en-US" w:bidi="ar-SA"/>
        </w:rPr>
        <w:t>重要事项进展情况及其影响和解决方案的分析说明</w:t>
      </w:r>
    </w:p>
    <w:p>
      <w:pPr>
        <w:framePr w:w="5413" w:x="1798" w:y="6783"/>
        <w:widowControl w:val="0"/>
        <w:autoSpaceDE w:val="0"/>
        <w:autoSpaceDN w:val="0"/>
        <w:spacing w:before="413"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□适用</w:t>
      </w:r>
      <w:r>
        <w:rPr>
          <w:rFonts w:eastAsiaTheme="minorEastAsia" w:hAnsiTheme="minorHAnsi" w:cstheme="minorBidi"/>
          <w:color w:val="000000"/>
          <w:spacing w:val="51"/>
          <w:sz w:val="21"/>
          <w:szCs w:val="22"/>
          <w:lang w:val="en-US" w:eastAsia="en-US" w:bidi="ar-SA"/>
        </w:rPr>
        <w:t xml:space="preserve"> </w:t>
      </w:r>
      <w:r>
        <w:rPr>
          <w:rFonts w:ascii="SimSun" w:hAnsi="SimSun" w:eastAsiaTheme="minorEastAsia" w:cs="SimSun"/>
          <w:color w:val="000000"/>
          <w:sz w:val="21"/>
          <w:szCs w:val="22"/>
          <w:lang w:val="en-US" w:eastAsia="en-US" w:bidi="ar-SA"/>
        </w:rPr>
        <w:t>√不适用</w:t>
      </w:r>
    </w:p>
    <w:p>
      <w:pPr>
        <w:framePr w:w="4152" w:x="1798" w:y="8031"/>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eastAsiaTheme="minorEastAsia" w:hAnsiTheme="minorHAnsi" w:cstheme="minorBidi"/>
          <w:color w:val="000000"/>
          <w:spacing w:val="1"/>
          <w:sz w:val="21"/>
          <w:szCs w:val="22"/>
          <w:lang w:val="en-US" w:eastAsia="en-US" w:bidi="ar-SA"/>
        </w:rPr>
        <w:t>3.3</w:t>
      </w:r>
      <w:r>
        <w:rPr>
          <w:rFonts w:ascii="SimSun" w:eastAsiaTheme="minorEastAsia" w:hAnsiTheme="minorHAnsi" w:cstheme="minorBidi"/>
          <w:color w:val="000000"/>
          <w:spacing w:val="125"/>
          <w:sz w:val="21"/>
          <w:szCs w:val="22"/>
          <w:lang w:val="en-US" w:eastAsia="en-US" w:bidi="ar-SA"/>
        </w:rPr>
        <w:t xml:space="preserve"> </w:t>
      </w:r>
      <w:r>
        <w:rPr>
          <w:rFonts w:ascii="SimSun" w:hAnsi="SimSun" w:eastAsiaTheme="minorEastAsia" w:cs="SimSun"/>
          <w:color w:val="000000"/>
          <w:sz w:val="21"/>
          <w:szCs w:val="22"/>
          <w:lang w:val="en-US" w:eastAsia="en-US" w:bidi="ar-SA"/>
        </w:rPr>
        <w:t>报告期内超期未履行完毕的承诺事项</w:t>
      </w:r>
    </w:p>
    <w:p>
      <w:pPr>
        <w:framePr w:w="4152" w:x="1798" w:y="8031"/>
        <w:widowControl w:val="0"/>
        <w:autoSpaceDE w:val="0"/>
        <w:autoSpaceDN w:val="0"/>
        <w:spacing w:before="413"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□适用</w:t>
      </w:r>
      <w:r>
        <w:rPr>
          <w:rFonts w:eastAsiaTheme="minorEastAsia" w:hAnsiTheme="minorHAnsi" w:cstheme="minorBidi"/>
          <w:color w:val="000000"/>
          <w:spacing w:val="51"/>
          <w:sz w:val="21"/>
          <w:szCs w:val="22"/>
          <w:lang w:val="en-US" w:eastAsia="en-US" w:bidi="ar-SA"/>
        </w:rPr>
        <w:t xml:space="preserve"> </w:t>
      </w:r>
      <w:r>
        <w:rPr>
          <w:rFonts w:ascii="SimSun" w:hAnsi="SimSun" w:eastAsiaTheme="minorEastAsia" w:cs="SimSun"/>
          <w:color w:val="000000"/>
          <w:sz w:val="21"/>
          <w:szCs w:val="22"/>
          <w:lang w:val="en-US" w:eastAsia="en-US" w:bidi="ar-SA"/>
        </w:rPr>
        <w:t>√不适用</w:t>
      </w:r>
    </w:p>
    <w:p>
      <w:pPr>
        <w:framePr w:w="8985" w:x="1798" w:y="9279"/>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eastAsiaTheme="minorEastAsia" w:hAnsiTheme="minorHAnsi" w:cstheme="minorBidi"/>
          <w:color w:val="000000"/>
          <w:spacing w:val="1"/>
          <w:sz w:val="21"/>
          <w:szCs w:val="22"/>
          <w:lang w:val="en-US" w:eastAsia="en-US" w:bidi="ar-SA"/>
        </w:rPr>
        <w:t>3.4</w:t>
      </w:r>
      <w:r>
        <w:rPr>
          <w:rFonts w:ascii="SimSun" w:eastAsiaTheme="minorEastAsia" w:hAnsiTheme="minorHAnsi" w:cstheme="minorBidi"/>
          <w:color w:val="000000"/>
          <w:spacing w:val="125"/>
          <w:sz w:val="21"/>
          <w:szCs w:val="22"/>
          <w:lang w:val="en-US" w:eastAsia="en-US" w:bidi="ar-SA"/>
        </w:rPr>
        <w:t xml:space="preserve"> </w:t>
      </w:r>
      <w:r>
        <w:rPr>
          <w:rFonts w:ascii="SimSun" w:hAnsi="SimSun" w:eastAsiaTheme="minorEastAsia" w:cs="SimSun"/>
          <w:color w:val="000000"/>
          <w:sz w:val="21"/>
          <w:szCs w:val="22"/>
          <w:lang w:val="en-US" w:eastAsia="en-US" w:bidi="ar-SA"/>
        </w:rPr>
        <w:t>预测年初至下一报告期期末的累计净利润可能为亏损或者与上年同期相比发生重大变动的</w:t>
      </w:r>
    </w:p>
    <w:p>
      <w:pPr>
        <w:framePr w:w="1718" w:x="2218" w:y="9747"/>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警示及原因说明</w:t>
      </w:r>
    </w:p>
    <w:p>
      <w:pPr>
        <w:framePr w:w="1817" w:x="1798" w:y="10371"/>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□适用</w:t>
      </w:r>
      <w:r>
        <w:rPr>
          <w:rFonts w:eastAsiaTheme="minorEastAsia" w:hAnsiTheme="minorHAnsi" w:cstheme="minorBidi"/>
          <w:color w:val="000000"/>
          <w:spacing w:val="51"/>
          <w:sz w:val="21"/>
          <w:szCs w:val="22"/>
          <w:lang w:val="en-US" w:eastAsia="en-US" w:bidi="ar-SA"/>
        </w:rPr>
        <w:t xml:space="preserve"> </w:t>
      </w:r>
      <w:r>
        <w:rPr>
          <w:rFonts w:ascii="SimSun" w:hAnsi="SimSun" w:eastAsiaTheme="minorEastAsia" w:cs="SimSun"/>
          <w:color w:val="000000"/>
          <w:sz w:val="21"/>
          <w:szCs w:val="22"/>
          <w:lang w:val="en-US" w:eastAsia="en-US" w:bidi="ar-SA"/>
        </w:rPr>
        <w:t>√不适用</w:t>
      </w:r>
    </w:p>
    <w:p>
      <w:pPr>
        <w:framePr w:w="4030" w:x="6594" w:y="11242"/>
        <w:widowControl w:val="0"/>
        <w:autoSpaceDE w:val="0"/>
        <w:autoSpaceDN w:val="0"/>
        <w:spacing w:line="211" w:lineRule="exact"/>
        <w:ind w:left="211"/>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公司名称</w:t>
      </w:r>
      <w:r>
        <w:rPr>
          <w:rFonts w:eastAsiaTheme="minorEastAsia" w:hAnsiTheme="minorHAnsi" w:cstheme="minorBidi"/>
          <w:color w:val="000000"/>
          <w:spacing w:val="162"/>
          <w:sz w:val="21"/>
          <w:szCs w:val="22"/>
          <w:lang w:val="en-US" w:eastAsia="en-US" w:bidi="ar-SA"/>
        </w:rPr>
        <w:t xml:space="preserve"> </w:t>
      </w:r>
      <w:r>
        <w:rPr>
          <w:rFonts w:ascii="SimSun" w:hAnsi="SimSun" w:eastAsiaTheme="minorEastAsia" w:cs="SimSun"/>
          <w:color w:val="000000"/>
          <w:sz w:val="21"/>
          <w:szCs w:val="22"/>
          <w:lang w:val="en-US" w:eastAsia="en-US" w:bidi="ar-SA"/>
        </w:rPr>
        <w:t>山东先达农化股份有限公司</w:t>
      </w:r>
    </w:p>
    <w:p>
      <w:pPr>
        <w:framePr w:w="4030" w:x="6594" w:y="11242"/>
        <w:widowControl w:val="0"/>
        <w:autoSpaceDE w:val="0"/>
        <w:autoSpaceDN w:val="0"/>
        <w:spacing w:before="110"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法定代表人</w:t>
      </w:r>
      <w:r>
        <w:rPr>
          <w:rFonts w:eastAsiaTheme="minorEastAsia" w:hAnsiTheme="minorHAnsi" w:cstheme="minorBidi"/>
          <w:color w:val="000000"/>
          <w:spacing w:val="162"/>
          <w:sz w:val="21"/>
          <w:szCs w:val="22"/>
          <w:lang w:val="en-US" w:eastAsia="en-US" w:bidi="ar-SA"/>
        </w:rPr>
        <w:t xml:space="preserve"> </w:t>
      </w:r>
      <w:r>
        <w:rPr>
          <w:rFonts w:ascii="SimSun" w:hAnsi="SimSun" w:eastAsiaTheme="minorEastAsia" w:cs="SimSun"/>
          <w:color w:val="000000"/>
          <w:spacing w:val="1"/>
          <w:sz w:val="21"/>
          <w:szCs w:val="22"/>
          <w:lang w:val="en-US" w:eastAsia="en-US" w:bidi="ar-SA"/>
        </w:rPr>
        <w:t>王现全</w:t>
      </w:r>
    </w:p>
    <w:p>
      <w:pPr>
        <w:framePr w:w="2506" w:x="7225" w:y="11885"/>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日期</w:t>
      </w:r>
      <w:r>
        <w:rPr>
          <w:rFonts w:eastAsiaTheme="minorEastAsia" w:hAnsiTheme="minorHAnsi" w:cstheme="minorBidi"/>
          <w:color w:val="000000"/>
          <w:spacing w:val="161"/>
          <w:sz w:val="21"/>
          <w:szCs w:val="22"/>
          <w:lang w:val="en-US" w:eastAsia="en-US" w:bidi="ar-SA"/>
        </w:rPr>
        <w:t xml:space="preserve"> </w:t>
      </w:r>
      <w:r>
        <w:rPr>
          <w:rFonts w:ascii="SimSun" w:eastAsiaTheme="minorEastAsia" w:hAnsiTheme="minorHAnsi" w:cstheme="minorBidi"/>
          <w:color w:val="000000"/>
          <w:sz w:val="21"/>
          <w:szCs w:val="22"/>
          <w:lang w:val="en-US" w:eastAsia="en-US" w:bidi="ar-SA"/>
        </w:rPr>
        <w:t>2021</w:t>
      </w:r>
      <w:r>
        <w:rPr>
          <w:rFonts w:ascii="SimSun" w:hAnsi="SimSun" w:eastAsiaTheme="minorEastAsia" w:cs="SimSun"/>
          <w:color w:val="000000"/>
          <w:sz w:val="21"/>
          <w:szCs w:val="22"/>
          <w:lang w:val="en-US" w:eastAsia="en-US" w:bidi="ar-SA"/>
        </w:rPr>
        <w:t>年</w:t>
      </w:r>
      <w:r>
        <w:rPr>
          <w:rFonts w:eastAsiaTheme="minorEastAsia" w:hAnsiTheme="minorHAnsi" w:cstheme="minorBidi"/>
          <w:color w:val="000000"/>
          <w:spacing w:val="2"/>
          <w:sz w:val="21"/>
          <w:szCs w:val="22"/>
          <w:lang w:val="en-US" w:eastAsia="en-US" w:bidi="ar-SA"/>
        </w:rPr>
        <w:t xml:space="preserve"> </w:t>
      </w:r>
      <w:r>
        <w:rPr>
          <w:rFonts w:ascii="SimSun" w:eastAsiaTheme="minorEastAsia" w:hAnsiTheme="minorHAnsi" w:cstheme="minorBidi"/>
          <w:color w:val="000000"/>
          <w:spacing w:val="51"/>
          <w:sz w:val="21"/>
          <w:szCs w:val="22"/>
          <w:lang w:val="en-US" w:eastAsia="en-US" w:bidi="ar-SA"/>
        </w:rPr>
        <w:t>4</w:t>
      </w:r>
      <w:r>
        <w:rPr>
          <w:rFonts w:ascii="SimSun" w:hAnsi="SimSun" w:eastAsiaTheme="minorEastAsia" w:cs="SimSun"/>
          <w:color w:val="000000"/>
          <w:sz w:val="21"/>
          <w:szCs w:val="22"/>
          <w:lang w:val="en-US" w:eastAsia="en-US" w:bidi="ar-SA"/>
        </w:rPr>
        <w:t>月</w:t>
      </w:r>
      <w:r>
        <w:rPr>
          <w:rFonts w:eastAsiaTheme="minorEastAsia" w:hAnsiTheme="minorHAnsi" w:cstheme="minorBidi"/>
          <w:color w:val="000000"/>
          <w:spacing w:val="2"/>
          <w:sz w:val="21"/>
          <w:szCs w:val="22"/>
          <w:lang w:val="en-US" w:eastAsia="en-US" w:bidi="ar-SA"/>
        </w:rPr>
        <w:t xml:space="preserve"> </w:t>
      </w:r>
      <w:r>
        <w:rPr>
          <w:rFonts w:ascii="SimSun" w:eastAsiaTheme="minorEastAsia" w:hAnsiTheme="minorHAnsi" w:cstheme="minorBidi"/>
          <w:color w:val="000000"/>
          <w:sz w:val="21"/>
          <w:szCs w:val="22"/>
          <w:lang w:val="en-US" w:eastAsia="en-US" w:bidi="ar-SA"/>
        </w:rPr>
        <w:t>26</w:t>
      </w:r>
      <w:r>
        <w:rPr>
          <w:rFonts w:ascii="SimSun" w:hAnsi="SimSun" w:eastAsiaTheme="minorEastAsia" w:cs="SimSun"/>
          <w:color w:val="000000"/>
          <w:sz w:val="21"/>
          <w:szCs w:val="22"/>
          <w:lang w:val="en-US" w:eastAsia="en-US" w:bidi="ar-SA"/>
        </w:rPr>
        <w:t>日</w:t>
      </w:r>
    </w:p>
    <w:p>
      <w:pPr>
        <w:framePr w:w="1097" w:x="1798" w:y="12640"/>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5"/>
          <w:sz w:val="21"/>
          <w:szCs w:val="22"/>
          <w:lang w:val="en-US" w:eastAsia="en-US" w:bidi="ar-SA"/>
        </w:rPr>
        <w:t>四、附录</w:t>
      </w:r>
    </w:p>
    <w:p>
      <w:pPr>
        <w:framePr w:w="1630" w:x="1798" w:y="13259"/>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eastAsiaTheme="minorEastAsia" w:hAnsiTheme="minorHAnsi" w:cstheme="minorBidi"/>
          <w:color w:val="000000"/>
          <w:spacing w:val="1"/>
          <w:sz w:val="21"/>
          <w:szCs w:val="22"/>
          <w:lang w:val="en-US" w:eastAsia="en-US" w:bidi="ar-SA"/>
        </w:rPr>
        <w:t>4.1</w:t>
      </w:r>
      <w:r>
        <w:rPr>
          <w:rFonts w:ascii="SimSun" w:eastAsiaTheme="minorEastAsia" w:hAnsiTheme="minorHAnsi" w:cstheme="minorBidi"/>
          <w:color w:val="000000"/>
          <w:spacing w:val="125"/>
          <w:sz w:val="21"/>
          <w:szCs w:val="22"/>
          <w:lang w:val="en-US" w:eastAsia="en-US" w:bidi="ar-SA"/>
        </w:rPr>
        <w:t xml:space="preserve"> </w:t>
      </w:r>
      <w:r>
        <w:rPr>
          <w:rFonts w:ascii="SimSun" w:hAnsi="SimSun" w:eastAsiaTheme="minorEastAsia" w:cs="SimSun"/>
          <w:color w:val="000000"/>
          <w:sz w:val="21"/>
          <w:szCs w:val="22"/>
          <w:lang w:val="en-US" w:eastAsia="en-US" w:bidi="ar-SA"/>
        </w:rPr>
        <w:t>财务报表</w:t>
      </w:r>
    </w:p>
    <w:p>
      <w:pPr>
        <w:framePr w:w="1870" w:x="5401" w:y="13672"/>
        <w:widowControl w:val="0"/>
        <w:autoSpaceDE w:val="0"/>
        <w:autoSpaceDN w:val="0"/>
        <w:spacing w:line="211" w:lineRule="exact"/>
        <w:ind w:left="74"/>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合并资产负债表</w:t>
      </w:r>
    </w:p>
    <w:p>
      <w:pPr>
        <w:framePr w:w="1870" w:x="5401" w:y="13672"/>
        <w:widowControl w:val="0"/>
        <w:autoSpaceDE w:val="0"/>
        <w:autoSpaceDN w:val="0"/>
        <w:spacing w:before="101" w:line="211" w:lineRule="exact"/>
        <w:rPr>
          <w:rFonts w:eastAsiaTheme="minorEastAsia" w:hAnsiTheme="minorHAnsi" w:cstheme="minorBidi"/>
          <w:color w:val="000000"/>
          <w:sz w:val="21"/>
          <w:szCs w:val="22"/>
          <w:lang w:val="en-US" w:eastAsia="en-US" w:bidi="ar-SA"/>
        </w:rPr>
      </w:pPr>
      <w:r>
        <w:rPr>
          <w:rFonts w:ascii="SimSun" w:eastAsiaTheme="minorEastAsia" w:hAnsiTheme="minorHAnsi" w:cstheme="minorBidi"/>
          <w:color w:val="000000"/>
          <w:sz w:val="21"/>
          <w:szCs w:val="22"/>
          <w:lang w:val="en-US" w:eastAsia="en-US" w:bidi="ar-SA"/>
        </w:rPr>
        <w:t>2021</w:t>
      </w:r>
      <w:r>
        <w:rPr>
          <w:rFonts w:ascii="SimSun" w:hAnsi="SimSun" w:eastAsiaTheme="minorEastAsia" w:cs="SimSun"/>
          <w:color w:val="000000"/>
          <w:sz w:val="21"/>
          <w:szCs w:val="22"/>
          <w:lang w:val="en-US" w:eastAsia="en-US" w:bidi="ar-SA"/>
        </w:rPr>
        <w:t>年</w:t>
      </w:r>
      <w:r>
        <w:rPr>
          <w:rFonts w:eastAsiaTheme="minorEastAsia" w:hAnsiTheme="minorHAnsi" w:cstheme="minorBidi"/>
          <w:color w:val="000000"/>
          <w:spacing w:val="2"/>
          <w:sz w:val="21"/>
          <w:szCs w:val="22"/>
          <w:lang w:val="en-US" w:eastAsia="en-US" w:bidi="ar-SA"/>
        </w:rPr>
        <w:t xml:space="preserve"> </w:t>
      </w:r>
      <w:r>
        <w:rPr>
          <w:rFonts w:ascii="SimSun" w:eastAsiaTheme="minorEastAsia" w:hAnsiTheme="minorHAnsi" w:cstheme="minorBidi"/>
          <w:color w:val="000000"/>
          <w:spacing w:val="51"/>
          <w:sz w:val="21"/>
          <w:szCs w:val="22"/>
          <w:lang w:val="en-US" w:eastAsia="en-US" w:bidi="ar-SA"/>
        </w:rPr>
        <w:t>3</w:t>
      </w:r>
      <w:r>
        <w:rPr>
          <w:rFonts w:ascii="SimSun" w:hAnsi="SimSun" w:eastAsiaTheme="minorEastAsia" w:cs="SimSun"/>
          <w:color w:val="000000"/>
          <w:sz w:val="21"/>
          <w:szCs w:val="22"/>
          <w:lang w:val="en-US" w:eastAsia="en-US" w:bidi="ar-SA"/>
        </w:rPr>
        <w:t>月</w:t>
      </w:r>
      <w:r>
        <w:rPr>
          <w:rFonts w:eastAsiaTheme="minorEastAsia" w:hAnsiTheme="minorHAnsi" w:cstheme="minorBidi"/>
          <w:color w:val="000000"/>
          <w:spacing w:val="2"/>
          <w:sz w:val="21"/>
          <w:szCs w:val="22"/>
          <w:lang w:val="en-US" w:eastAsia="en-US" w:bidi="ar-SA"/>
        </w:rPr>
        <w:t xml:space="preserve"> </w:t>
      </w:r>
      <w:r>
        <w:rPr>
          <w:rFonts w:ascii="SimSun" w:eastAsiaTheme="minorEastAsia" w:hAnsiTheme="minorHAnsi" w:cstheme="minorBidi"/>
          <w:color w:val="000000"/>
          <w:sz w:val="21"/>
          <w:szCs w:val="22"/>
          <w:lang w:val="en-US" w:eastAsia="en-US" w:bidi="ar-SA"/>
        </w:rPr>
        <w:t>31</w:t>
      </w:r>
      <w:r>
        <w:rPr>
          <w:rFonts w:ascii="SimSun" w:hAnsi="SimSun" w:eastAsiaTheme="minorEastAsia" w:cs="SimSun"/>
          <w:color w:val="000000"/>
          <w:sz w:val="21"/>
          <w:szCs w:val="22"/>
          <w:lang w:val="en-US" w:eastAsia="en-US" w:bidi="ar-SA"/>
        </w:rPr>
        <w:t>日</w:t>
      </w:r>
    </w:p>
    <w:p>
      <w:pPr>
        <w:framePr w:w="9076" w:x="1798" w:y="14296"/>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编制单位</w:t>
      </w:r>
      <w:r>
        <w:rPr>
          <w:rFonts w:ascii="SimSun" w:eastAsiaTheme="minorEastAsia" w:hAnsiTheme="minorHAnsi" w:cstheme="minorBidi"/>
          <w:color w:val="000000"/>
          <w:spacing w:val="-2"/>
          <w:sz w:val="21"/>
          <w:szCs w:val="22"/>
          <w:lang w:val="en-US" w:eastAsia="en-US" w:bidi="ar-SA"/>
        </w:rPr>
        <w:t>:</w:t>
      </w:r>
      <w:r>
        <w:rPr>
          <w:rFonts w:ascii="SimSun" w:hAnsi="SimSun" w:eastAsiaTheme="minorEastAsia" w:cs="SimSun"/>
          <w:color w:val="000000"/>
          <w:sz w:val="21"/>
          <w:szCs w:val="22"/>
          <w:lang w:val="en-US" w:eastAsia="en-US" w:bidi="ar-SA"/>
        </w:rPr>
        <w:t>山东先达农化股份有限公司</w:t>
      </w:r>
    </w:p>
    <w:p>
      <w:pPr>
        <w:framePr w:w="9076" w:x="1798" w:y="14296"/>
        <w:widowControl w:val="0"/>
        <w:autoSpaceDE w:val="0"/>
        <w:autoSpaceDN w:val="0"/>
        <w:spacing w:before="101" w:line="211" w:lineRule="exact"/>
        <w:ind w:left="4527"/>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单位：元</w:t>
      </w:r>
      <w:r>
        <w:rPr>
          <w:rFonts w:eastAsiaTheme="minorEastAsia" w:hAnsiTheme="minorHAnsi" w:cstheme="minorBidi"/>
          <w:color w:val="000000"/>
          <w:spacing w:val="157"/>
          <w:sz w:val="21"/>
          <w:szCs w:val="22"/>
          <w:lang w:val="en-US" w:eastAsia="en-US" w:bidi="ar-SA"/>
        </w:rPr>
        <w:t xml:space="preserve"> </w:t>
      </w:r>
      <w:r>
        <w:rPr>
          <w:rFonts w:ascii="SimSun" w:hAnsi="SimSun" w:eastAsiaTheme="minorEastAsia" w:cs="SimSun"/>
          <w:color w:val="000000"/>
          <w:sz w:val="21"/>
          <w:szCs w:val="22"/>
          <w:lang w:val="en-US" w:eastAsia="en-US" w:bidi="ar-SA"/>
        </w:rPr>
        <w:t>币种</w:t>
      </w:r>
      <w:r>
        <w:rPr>
          <w:rFonts w:ascii="SimSun" w:eastAsiaTheme="minorEastAsia" w:hAnsiTheme="minorHAnsi" w:cstheme="minorBidi"/>
          <w:color w:val="000000"/>
          <w:spacing w:val="1"/>
          <w:sz w:val="21"/>
          <w:szCs w:val="22"/>
          <w:lang w:val="en-US" w:eastAsia="en-US" w:bidi="ar-SA"/>
        </w:rPr>
        <w:t>:</w:t>
      </w:r>
      <w:r>
        <w:rPr>
          <w:rFonts w:ascii="SimSun" w:hAnsi="SimSun" w:eastAsiaTheme="minorEastAsia" w:cs="SimSun"/>
          <w:color w:val="000000"/>
          <w:sz w:val="21"/>
          <w:szCs w:val="22"/>
          <w:lang w:val="en-US" w:eastAsia="en-US" w:bidi="ar-SA"/>
        </w:rPr>
        <w:t>人民币</w:t>
      </w:r>
      <w:r>
        <w:rPr>
          <w:rFonts w:eastAsiaTheme="minorEastAsia" w:hAnsiTheme="minorHAnsi" w:cstheme="minorBidi"/>
          <w:color w:val="000000"/>
          <w:spacing w:val="155"/>
          <w:sz w:val="21"/>
          <w:szCs w:val="22"/>
          <w:lang w:val="en-US" w:eastAsia="en-US" w:bidi="ar-SA"/>
        </w:rPr>
        <w:t xml:space="preserve"> </w:t>
      </w:r>
      <w:r>
        <w:rPr>
          <w:rFonts w:ascii="SimSun" w:hAnsi="SimSun" w:eastAsiaTheme="minorEastAsia" w:cs="SimSun"/>
          <w:color w:val="000000"/>
          <w:sz w:val="21"/>
          <w:szCs w:val="22"/>
          <w:lang w:val="en-US" w:eastAsia="en-US" w:bidi="ar-SA"/>
        </w:rPr>
        <w:t>审计类型：未经审计</w:t>
      </w:r>
    </w:p>
    <w:p>
      <w:pPr>
        <w:framePr w:w="662" w:x="3140" w:y="14934"/>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项目</w:t>
      </w:r>
    </w:p>
    <w:p>
      <w:pPr>
        <w:framePr w:w="1877" w:x="5658" w:y="14934"/>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eastAsiaTheme="minorEastAsia" w:hAnsiTheme="minorHAnsi" w:cstheme="minorBidi"/>
          <w:color w:val="000000"/>
          <w:sz w:val="21"/>
          <w:szCs w:val="22"/>
          <w:lang w:val="en-US" w:eastAsia="en-US" w:bidi="ar-SA"/>
        </w:rPr>
        <w:t>2021</w:t>
      </w:r>
      <w:r>
        <w:rPr>
          <w:rFonts w:ascii="SimSun" w:hAnsi="SimSun" w:eastAsiaTheme="minorEastAsia" w:cs="SimSun"/>
          <w:color w:val="000000"/>
          <w:sz w:val="21"/>
          <w:szCs w:val="22"/>
          <w:lang w:val="en-US" w:eastAsia="en-US" w:bidi="ar-SA"/>
        </w:rPr>
        <w:t>年</w:t>
      </w:r>
      <w:r>
        <w:rPr>
          <w:rFonts w:eastAsiaTheme="minorEastAsia" w:hAnsiTheme="minorHAnsi" w:cstheme="minorBidi"/>
          <w:color w:val="000000"/>
          <w:spacing w:val="2"/>
          <w:sz w:val="21"/>
          <w:szCs w:val="22"/>
          <w:lang w:val="en-US" w:eastAsia="en-US" w:bidi="ar-SA"/>
        </w:rPr>
        <w:t xml:space="preserve"> </w:t>
      </w:r>
      <w:r>
        <w:rPr>
          <w:rFonts w:ascii="SimSun" w:eastAsiaTheme="minorEastAsia" w:hAnsiTheme="minorHAnsi" w:cstheme="minorBidi"/>
          <w:color w:val="000000"/>
          <w:spacing w:val="53"/>
          <w:sz w:val="21"/>
          <w:szCs w:val="22"/>
          <w:lang w:val="en-US" w:eastAsia="en-US" w:bidi="ar-SA"/>
        </w:rPr>
        <w:t>3</w:t>
      </w:r>
      <w:r>
        <w:rPr>
          <w:rFonts w:ascii="SimSun" w:hAnsi="SimSun" w:eastAsiaTheme="minorEastAsia" w:cs="SimSun"/>
          <w:color w:val="000000"/>
          <w:sz w:val="21"/>
          <w:szCs w:val="22"/>
          <w:lang w:val="en-US" w:eastAsia="en-US" w:bidi="ar-SA"/>
        </w:rPr>
        <w:t>月</w:t>
      </w:r>
      <w:r>
        <w:rPr>
          <w:rFonts w:eastAsiaTheme="minorEastAsia" w:hAnsiTheme="minorHAnsi" w:cstheme="minorBidi"/>
          <w:color w:val="000000"/>
          <w:spacing w:val="1"/>
          <w:sz w:val="21"/>
          <w:szCs w:val="22"/>
          <w:lang w:val="en-US" w:eastAsia="en-US" w:bidi="ar-SA"/>
        </w:rPr>
        <w:t xml:space="preserve"> </w:t>
      </w:r>
      <w:r>
        <w:rPr>
          <w:rFonts w:ascii="SimSun" w:eastAsiaTheme="minorEastAsia" w:hAnsiTheme="minorHAnsi" w:cstheme="minorBidi"/>
          <w:color w:val="000000"/>
          <w:sz w:val="21"/>
          <w:szCs w:val="22"/>
          <w:lang w:val="en-US" w:eastAsia="en-US" w:bidi="ar-SA"/>
        </w:rPr>
        <w:t>31</w:t>
      </w:r>
      <w:r>
        <w:rPr>
          <w:rFonts w:ascii="SimSun" w:hAnsi="SimSun" w:eastAsiaTheme="minorEastAsia" w:cs="SimSun"/>
          <w:color w:val="000000"/>
          <w:sz w:val="21"/>
          <w:szCs w:val="22"/>
          <w:lang w:val="en-US" w:eastAsia="en-US" w:bidi="ar-SA"/>
        </w:rPr>
        <w:t>日</w:t>
      </w:r>
    </w:p>
    <w:p>
      <w:pPr>
        <w:framePr w:w="1983" w:x="8461" w:y="14934"/>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eastAsiaTheme="minorEastAsia" w:hAnsiTheme="minorHAnsi" w:cstheme="minorBidi"/>
          <w:color w:val="000000"/>
          <w:sz w:val="21"/>
          <w:szCs w:val="22"/>
          <w:lang w:val="en-US" w:eastAsia="en-US" w:bidi="ar-SA"/>
        </w:rPr>
        <w:t>2020</w:t>
      </w:r>
      <w:r>
        <w:rPr>
          <w:rFonts w:ascii="SimSun" w:hAnsi="SimSun" w:eastAsiaTheme="minorEastAsia" w:cs="SimSun"/>
          <w:color w:val="000000"/>
          <w:sz w:val="21"/>
          <w:szCs w:val="22"/>
          <w:lang w:val="en-US" w:eastAsia="en-US" w:bidi="ar-SA"/>
        </w:rPr>
        <w:t>年</w:t>
      </w:r>
      <w:r>
        <w:rPr>
          <w:rFonts w:eastAsiaTheme="minorEastAsia" w:hAnsiTheme="minorHAnsi" w:cstheme="minorBidi"/>
          <w:color w:val="000000"/>
          <w:spacing w:val="2"/>
          <w:sz w:val="21"/>
          <w:szCs w:val="22"/>
          <w:lang w:val="en-US" w:eastAsia="en-US" w:bidi="ar-SA"/>
        </w:rPr>
        <w:t xml:space="preserve"> </w:t>
      </w:r>
      <w:r>
        <w:rPr>
          <w:rFonts w:ascii="SimSun" w:eastAsiaTheme="minorEastAsia" w:hAnsiTheme="minorHAnsi" w:cstheme="minorBidi"/>
          <w:color w:val="000000"/>
          <w:sz w:val="21"/>
          <w:szCs w:val="22"/>
          <w:lang w:val="en-US" w:eastAsia="en-US" w:bidi="ar-SA"/>
        </w:rPr>
        <w:t>12</w:t>
      </w:r>
      <w:r>
        <w:rPr>
          <w:rFonts w:ascii="SimSun" w:hAnsi="SimSun" w:eastAsiaTheme="minorEastAsia" w:cs="SimSun"/>
          <w:color w:val="000000"/>
          <w:sz w:val="21"/>
          <w:szCs w:val="22"/>
          <w:lang w:val="en-US" w:eastAsia="en-US" w:bidi="ar-SA"/>
        </w:rPr>
        <w:t>月</w:t>
      </w:r>
      <w:r>
        <w:rPr>
          <w:rFonts w:eastAsiaTheme="minorEastAsia" w:hAnsiTheme="minorHAnsi" w:cstheme="minorBidi"/>
          <w:color w:val="000000"/>
          <w:spacing w:val="1"/>
          <w:sz w:val="21"/>
          <w:szCs w:val="22"/>
          <w:lang w:val="en-US" w:eastAsia="en-US" w:bidi="ar-SA"/>
        </w:rPr>
        <w:t xml:space="preserve"> </w:t>
      </w:r>
      <w:r>
        <w:rPr>
          <w:rFonts w:ascii="SimSun" w:eastAsiaTheme="minorEastAsia" w:hAnsiTheme="minorHAnsi" w:cstheme="minorBidi"/>
          <w:color w:val="000000"/>
          <w:sz w:val="21"/>
          <w:szCs w:val="22"/>
          <w:lang w:val="en-US" w:eastAsia="en-US" w:bidi="ar-SA"/>
        </w:rPr>
        <w:t>31</w:t>
      </w:r>
      <w:r>
        <w:rPr>
          <w:rFonts w:ascii="SimSun" w:hAnsi="SimSun" w:eastAsiaTheme="minorEastAsia" w:cs="SimSun"/>
          <w:color w:val="000000"/>
          <w:sz w:val="21"/>
          <w:szCs w:val="22"/>
          <w:lang w:val="en-US" w:eastAsia="en-US" w:bidi="ar-SA"/>
        </w:rPr>
        <w:t>日</w:t>
      </w:r>
    </w:p>
    <w:p>
      <w:pPr>
        <w:framePr w:w="782" w:x="5943" w:y="15388"/>
        <w:widowControl w:val="0"/>
        <w:autoSpaceDE w:val="0"/>
        <w:autoSpaceDN w:val="0"/>
        <w:spacing w:line="180" w:lineRule="exact"/>
        <w:rPr>
          <w:rFonts w:ascii="SimSun" w:eastAsiaTheme="minorEastAsia" w:hAnsiTheme="minorHAnsi" w:cstheme="minorBidi"/>
          <w:color w:val="000000"/>
          <w:sz w:val="18"/>
          <w:szCs w:val="22"/>
          <w:lang w:val="en-US" w:eastAsia="en-US" w:bidi="ar-SA"/>
        </w:rPr>
      </w:pPr>
      <w:r>
        <w:rPr>
          <w:rFonts w:ascii="SimSun" w:eastAsiaTheme="minorEastAsia" w:hAnsiTheme="minorHAnsi" w:cstheme="minorBidi"/>
          <w:color w:val="000000"/>
          <w:sz w:val="18"/>
          <w:szCs w:val="22"/>
          <w:lang w:val="en-US" w:eastAsia="en-US" w:bidi="ar-SA"/>
        </w:rPr>
        <w:t>7</w:t>
      </w:r>
      <w:r>
        <w:rPr>
          <w:rFonts w:ascii="SimSun" w:eastAsiaTheme="minorEastAsia" w:hAnsiTheme="minorHAnsi" w:cstheme="minorBidi"/>
          <w:color w:val="000000"/>
          <w:spacing w:val="2"/>
          <w:sz w:val="18"/>
          <w:szCs w:val="22"/>
          <w:lang w:val="en-US" w:eastAsia="en-US" w:bidi="ar-SA"/>
        </w:rPr>
        <w:t xml:space="preserve"> </w:t>
      </w:r>
      <w:r>
        <w:rPr>
          <w:rFonts w:ascii="SimSun" w:eastAsiaTheme="minorEastAsia" w:hAnsiTheme="minorHAnsi" w:cstheme="minorBidi"/>
          <w:color w:val="000000"/>
          <w:sz w:val="18"/>
          <w:szCs w:val="22"/>
          <w:lang w:val="en-US" w:eastAsia="en-US" w:bidi="ar-SA"/>
        </w:rPr>
        <w:t>/</w:t>
      </w:r>
      <w:r>
        <w:rPr>
          <w:rFonts w:ascii="SimSun" w:eastAsiaTheme="minorEastAsia" w:hAnsiTheme="minorHAnsi" w:cstheme="minorBidi"/>
          <w:color w:val="000000"/>
          <w:spacing w:val="-2"/>
          <w:sz w:val="18"/>
          <w:szCs w:val="22"/>
          <w:lang w:val="en-US" w:eastAsia="en-US" w:bidi="ar-SA"/>
        </w:rPr>
        <w:t xml:space="preserve"> </w:t>
      </w:r>
      <w:r>
        <w:rPr>
          <w:rFonts w:ascii="SimSun" w:eastAsiaTheme="minorEastAsia" w:hAnsiTheme="minorHAnsi" w:cstheme="minorBidi"/>
          <w:color w:val="000000"/>
          <w:spacing w:val="1"/>
          <w:sz w:val="18"/>
          <w:szCs w:val="22"/>
          <w:lang w:val="en-US" w:eastAsia="en-US" w:bidi="ar-SA"/>
        </w:rPr>
        <w:t>19</w:t>
      </w:r>
    </w:p>
    <w:p>
      <w:pPr>
        <w:spacing w:line="0" w:lineRule="atLeast"/>
        <w:rPr>
          <w:rFonts w:ascii="Arial" w:eastAsiaTheme="minorEastAsia" w:hAnsiTheme="minorHAnsi" w:cstheme="minorBidi"/>
          <w:color w:val="FF0000"/>
          <w:sz w:val="2"/>
          <w:szCs w:val="22"/>
          <w:lang w:val="en-US" w:eastAsia="en-US" w:bidi="ar-SA"/>
        </w:rPr>
        <w:sectPr>
          <w:pgSz w:w="11900" w:h="16820"/>
          <w:pgMar w:top="0" w:right="0" w:bottom="0" w:left="0" w:header="720" w:footer="720" w:gutter="0"/>
          <w:pgNumType w:start="1"/>
          <w:cols w:sep="0" w:space="720"/>
          <w:docGrid w:linePitch="1"/>
        </w:sectPr>
      </w:pPr>
      <w:r>
        <w:rPr>
          <w:noProof/>
        </w:rPr>
        <w:pict>
          <v:shape id="_x0000_s1040" type="#_x0000_t75" style="width:445.6pt;height:2.7pt;margin-top:53.3pt;margin-left:87.45pt;mso-position-horizontal-relative:page;mso-position-vertical-relative:page;position:absolute;z-index:-251617280">
            <v:imagedata r:id="rId19" o:title=""/>
          </v:shape>
        </w:pict>
      </w:r>
      <w:r>
        <w:rPr>
          <w:noProof/>
        </w:rPr>
        <w:pict>
          <v:shape id="_x0000_s1041" type="#_x0000_t75" style="width:237.15pt;height:50.85pt;margin-top:557.95pt;margin-left:301.35pt;mso-position-horizontal-relative:page;mso-position-vertical-relative:page;position:absolute;z-index:-251633664">
            <v:imagedata r:id="rId20" o:title=""/>
          </v:shape>
        </w:pict>
      </w:r>
      <w:r>
        <w:rPr>
          <w:noProof/>
        </w:rPr>
        <w:pict>
          <v:shape id="_x0000_s1042" type="#_x0000_t75" style="width:454.7pt;height:19.15pt;margin-top:742.4pt;margin-left:83.15pt;mso-position-horizontal-relative:page;mso-position-vertical-relative:page;position:absolute;z-index:-251652096">
            <v:imagedata r:id="rId21" o:title=""/>
          </v:shape>
        </w:pict>
      </w:r>
    </w:p>
    <w:p>
      <w:pPr>
        <w:spacing w:line="0" w:lineRule="atLeast"/>
        <w:rPr>
          <w:rFonts w:ascii="Arial" w:eastAsiaTheme="minorEastAsia" w:hAnsiTheme="minorHAnsi" w:cstheme="minorBidi"/>
          <w:color w:val="FF0000"/>
          <w:sz w:val="2"/>
          <w:szCs w:val="22"/>
          <w:lang w:val="en-US" w:eastAsia="en-US" w:bidi="ar-SA"/>
        </w:rPr>
      </w:pPr>
      <w:bookmarkStart w:id="7" w:name="br1_6"/>
      <w:bookmarkEnd w:id="7"/>
      <w:r>
        <w:rPr>
          <w:rFonts w:ascii="Arial" w:eastAsiaTheme="minorEastAsia" w:hAnsiTheme="minorHAnsi" w:cstheme="minorBidi"/>
          <w:color w:val="FF0000"/>
          <w:sz w:val="2"/>
          <w:szCs w:val="22"/>
          <w:lang w:val="en-US" w:eastAsia="en-US" w:bidi="ar-SA"/>
        </w:rPr>
        <w:t xml:space="preserve"> </w:t>
      </w:r>
    </w:p>
    <w:p>
      <w:pPr>
        <w:framePr w:w="1934" w:x="5355" w:y="859"/>
        <w:widowControl w:val="0"/>
        <w:autoSpaceDE w:val="0"/>
        <w:autoSpaceDN w:val="0"/>
        <w:spacing w:line="180" w:lineRule="exact"/>
        <w:rPr>
          <w:rFonts w:eastAsiaTheme="minorEastAsia" w:hAnsiTheme="minorHAnsi" w:cstheme="minorBidi"/>
          <w:color w:val="000000"/>
          <w:sz w:val="18"/>
          <w:szCs w:val="22"/>
          <w:lang w:val="en-US" w:eastAsia="en-US" w:bidi="ar-SA"/>
        </w:rPr>
      </w:pPr>
      <w:r>
        <w:rPr>
          <w:rFonts w:ascii="SimSun" w:eastAsiaTheme="minorEastAsia" w:hAnsiTheme="minorHAnsi" w:cstheme="minorBidi"/>
          <w:color w:val="000000"/>
          <w:spacing w:val="3"/>
          <w:sz w:val="18"/>
          <w:szCs w:val="22"/>
          <w:lang w:val="en-US" w:eastAsia="en-US" w:bidi="ar-SA"/>
        </w:rPr>
        <w:t>2021</w:t>
      </w:r>
      <w:r>
        <w:rPr>
          <w:rFonts w:ascii="SimSun" w:hAnsi="SimSun" w:eastAsiaTheme="minorEastAsia" w:cs="SimSun"/>
          <w:color w:val="000000"/>
          <w:spacing w:val="2"/>
          <w:sz w:val="18"/>
          <w:szCs w:val="22"/>
          <w:lang w:val="en-US" w:eastAsia="en-US" w:bidi="ar-SA"/>
        </w:rPr>
        <w:t>年第一季度报告</w:t>
      </w:r>
    </w:p>
    <w:p>
      <w:pPr>
        <w:framePr w:w="1296" w:x="1798" w:y="1574"/>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流动资产：</w:t>
      </w:r>
    </w:p>
    <w:p>
      <w:pPr>
        <w:framePr w:w="1296" w:x="1798" w:y="1574"/>
        <w:widowControl w:val="0"/>
        <w:autoSpaceDE w:val="0"/>
        <w:autoSpaceDN w:val="0"/>
        <w:spacing w:before="116" w:line="211" w:lineRule="exact"/>
        <w:ind w:left="211"/>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货币资金</w:t>
      </w:r>
    </w:p>
    <w:p>
      <w:pPr>
        <w:framePr w:w="1718" w:x="6361" w:y="1900"/>
        <w:widowControl w:val="0"/>
        <w:autoSpaceDE w:val="0"/>
        <w:autoSpaceDN w:val="0"/>
        <w:spacing w:line="211" w:lineRule="exact"/>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z w:val="21"/>
          <w:szCs w:val="22"/>
          <w:lang w:val="en-US" w:eastAsia="en-US" w:bidi="ar-SA"/>
        </w:rPr>
        <w:t>338,587,958.50</w:t>
      </w:r>
    </w:p>
    <w:p>
      <w:pPr>
        <w:framePr w:w="1718" w:x="9148" w:y="1900"/>
        <w:widowControl w:val="0"/>
        <w:autoSpaceDE w:val="0"/>
        <w:autoSpaceDN w:val="0"/>
        <w:spacing w:line="211" w:lineRule="exact"/>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z w:val="21"/>
          <w:szCs w:val="22"/>
          <w:lang w:val="en-US" w:eastAsia="en-US" w:bidi="ar-SA"/>
        </w:rPr>
        <w:t>505,708,846.56</w:t>
      </w:r>
    </w:p>
    <w:p>
      <w:pPr>
        <w:framePr w:w="1718" w:x="9148" w:y="1900"/>
        <w:widowControl w:val="0"/>
        <w:autoSpaceDE w:val="0"/>
        <w:autoSpaceDN w:val="0"/>
        <w:spacing w:before="770" w:line="211" w:lineRule="exact"/>
        <w:ind w:left="106"/>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z w:val="21"/>
          <w:szCs w:val="22"/>
          <w:lang w:val="en-US" w:eastAsia="en-US" w:bidi="ar-SA"/>
        </w:rPr>
        <w:t>80,384,715.04</w:t>
      </w:r>
    </w:p>
    <w:p>
      <w:pPr>
        <w:framePr w:w="1296" w:x="2009" w:y="2227"/>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结算备付金</w:t>
      </w:r>
    </w:p>
    <w:p>
      <w:pPr>
        <w:framePr w:w="1296" w:x="2009" w:y="2227"/>
        <w:widowControl w:val="0"/>
        <w:autoSpaceDE w:val="0"/>
        <w:autoSpaceDN w:val="0"/>
        <w:spacing w:before="115"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拆出资金</w:t>
      </w:r>
    </w:p>
    <w:p>
      <w:pPr>
        <w:framePr w:w="1718" w:x="2009" w:y="2882"/>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交易性金融资产</w:t>
      </w:r>
    </w:p>
    <w:p>
      <w:pPr>
        <w:framePr w:w="1718" w:x="2009" w:y="2882"/>
        <w:widowControl w:val="0"/>
        <w:autoSpaceDE w:val="0"/>
        <w:autoSpaceDN w:val="0"/>
        <w:spacing w:before="115"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衍生金融资产</w:t>
      </w:r>
    </w:p>
    <w:p>
      <w:pPr>
        <w:framePr w:w="1718" w:x="2009" w:y="2882"/>
        <w:widowControl w:val="0"/>
        <w:autoSpaceDE w:val="0"/>
        <w:autoSpaceDN w:val="0"/>
        <w:spacing w:before="115"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应收票据</w:t>
      </w:r>
    </w:p>
    <w:p>
      <w:pPr>
        <w:framePr w:w="1718" w:x="6361" w:y="2882"/>
        <w:widowControl w:val="0"/>
        <w:autoSpaceDE w:val="0"/>
        <w:autoSpaceDN w:val="0"/>
        <w:spacing w:line="211" w:lineRule="exact"/>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z w:val="21"/>
          <w:szCs w:val="22"/>
          <w:lang w:val="en-US" w:eastAsia="en-US" w:bidi="ar-SA"/>
        </w:rPr>
        <w:t>236,204,339.87</w:t>
      </w:r>
    </w:p>
    <w:p>
      <w:pPr>
        <w:framePr w:w="1085" w:x="2009" w:y="3861"/>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应收账款</w:t>
      </w:r>
    </w:p>
    <w:p>
      <w:pPr>
        <w:framePr w:w="1718" w:x="6361" w:y="3861"/>
        <w:widowControl w:val="0"/>
        <w:autoSpaceDE w:val="0"/>
        <w:autoSpaceDN w:val="0"/>
        <w:spacing w:line="211" w:lineRule="exact"/>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z w:val="21"/>
          <w:szCs w:val="22"/>
          <w:lang w:val="en-US" w:eastAsia="en-US" w:bidi="ar-SA"/>
        </w:rPr>
        <w:t>311,467,749.93</w:t>
      </w:r>
    </w:p>
    <w:p>
      <w:pPr>
        <w:framePr w:w="1718" w:x="6361" w:y="3861"/>
        <w:widowControl w:val="0"/>
        <w:autoSpaceDE w:val="0"/>
        <w:autoSpaceDN w:val="0"/>
        <w:spacing w:before="118" w:line="211" w:lineRule="exact"/>
        <w:ind w:left="211"/>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z w:val="21"/>
          <w:szCs w:val="22"/>
          <w:lang w:val="en-US" w:eastAsia="en-US" w:bidi="ar-SA"/>
        </w:rPr>
        <w:t>6,620,179.30</w:t>
      </w:r>
    </w:p>
    <w:p>
      <w:pPr>
        <w:framePr w:w="1718" w:x="6361" w:y="3861"/>
        <w:widowControl w:val="0"/>
        <w:autoSpaceDE w:val="0"/>
        <w:autoSpaceDN w:val="0"/>
        <w:spacing w:before="115" w:line="211" w:lineRule="exact"/>
        <w:ind w:left="106"/>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z w:val="21"/>
          <w:szCs w:val="22"/>
          <w:lang w:val="en-US" w:eastAsia="en-US" w:bidi="ar-SA"/>
        </w:rPr>
        <w:t>81,757,952.19</w:t>
      </w:r>
    </w:p>
    <w:p>
      <w:pPr>
        <w:framePr w:w="1718" w:x="9148" w:y="3861"/>
        <w:widowControl w:val="0"/>
        <w:autoSpaceDE w:val="0"/>
        <w:autoSpaceDN w:val="0"/>
        <w:spacing w:line="211" w:lineRule="exact"/>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z w:val="21"/>
          <w:szCs w:val="22"/>
          <w:lang w:val="en-US" w:eastAsia="en-US" w:bidi="ar-SA"/>
        </w:rPr>
        <w:t>207,747,577.03</w:t>
      </w:r>
    </w:p>
    <w:p>
      <w:pPr>
        <w:framePr w:w="1718" w:x="9148" w:y="3861"/>
        <w:widowControl w:val="0"/>
        <w:autoSpaceDE w:val="0"/>
        <w:autoSpaceDN w:val="0"/>
        <w:spacing w:before="118" w:line="211" w:lineRule="exact"/>
        <w:ind w:left="106"/>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z w:val="21"/>
          <w:szCs w:val="22"/>
          <w:lang w:val="en-US" w:eastAsia="en-US" w:bidi="ar-SA"/>
        </w:rPr>
        <w:t>10,688,694.00</w:t>
      </w:r>
    </w:p>
    <w:p>
      <w:pPr>
        <w:framePr w:w="1718" w:x="9148" w:y="3861"/>
        <w:widowControl w:val="0"/>
        <w:autoSpaceDE w:val="0"/>
        <w:autoSpaceDN w:val="0"/>
        <w:spacing w:before="115" w:line="211" w:lineRule="exact"/>
        <w:ind w:left="106"/>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z w:val="21"/>
          <w:szCs w:val="22"/>
          <w:lang w:val="en-US" w:eastAsia="en-US" w:bidi="ar-SA"/>
        </w:rPr>
        <w:t>53,150,841.31</w:t>
      </w:r>
    </w:p>
    <w:p>
      <w:pPr>
        <w:framePr w:w="1507" w:x="2009" w:y="4190"/>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应收款项融资</w:t>
      </w:r>
    </w:p>
    <w:p>
      <w:pPr>
        <w:framePr w:w="1507" w:x="2009" w:y="4190"/>
        <w:widowControl w:val="0"/>
        <w:autoSpaceDE w:val="0"/>
        <w:autoSpaceDN w:val="0"/>
        <w:spacing w:before="115"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预付款项</w:t>
      </w:r>
    </w:p>
    <w:p>
      <w:pPr>
        <w:framePr w:w="1085" w:x="2009" w:y="4843"/>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应收保费</w:t>
      </w:r>
    </w:p>
    <w:p>
      <w:pPr>
        <w:framePr w:w="2141" w:x="2009" w:y="5170"/>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应收分保账款</w:t>
      </w:r>
    </w:p>
    <w:p>
      <w:pPr>
        <w:framePr w:w="2141" w:x="2009" w:y="5170"/>
        <w:widowControl w:val="0"/>
        <w:autoSpaceDE w:val="0"/>
        <w:autoSpaceDN w:val="0"/>
        <w:spacing w:before="118"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应收分保合同准备金</w:t>
      </w:r>
    </w:p>
    <w:p>
      <w:pPr>
        <w:framePr w:w="2141" w:x="2009" w:y="5170"/>
        <w:widowControl w:val="0"/>
        <w:autoSpaceDE w:val="0"/>
        <w:autoSpaceDN w:val="0"/>
        <w:spacing w:before="115"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其他应收款</w:t>
      </w:r>
    </w:p>
    <w:p>
      <w:pPr>
        <w:framePr w:w="2141" w:x="2009" w:y="5170"/>
        <w:widowControl w:val="0"/>
        <w:autoSpaceDE w:val="0"/>
        <w:autoSpaceDN w:val="0"/>
        <w:spacing w:before="115"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其中：应收利息</w:t>
      </w:r>
    </w:p>
    <w:p>
      <w:pPr>
        <w:framePr w:w="2141" w:x="2009" w:y="5170"/>
        <w:widowControl w:val="0"/>
        <w:autoSpaceDE w:val="0"/>
        <w:autoSpaceDN w:val="0"/>
        <w:spacing w:before="115" w:line="211" w:lineRule="exact"/>
        <w:ind w:left="629"/>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应收股利</w:t>
      </w:r>
    </w:p>
    <w:p>
      <w:pPr>
        <w:framePr w:w="1718" w:x="6361" w:y="5825"/>
        <w:widowControl w:val="0"/>
        <w:autoSpaceDE w:val="0"/>
        <w:autoSpaceDN w:val="0"/>
        <w:spacing w:line="211" w:lineRule="exact"/>
        <w:ind w:left="106"/>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z w:val="21"/>
          <w:szCs w:val="22"/>
          <w:lang w:val="en-US" w:eastAsia="en-US" w:bidi="ar-SA"/>
        </w:rPr>
        <w:t>17,060,105.66</w:t>
      </w:r>
    </w:p>
    <w:p>
      <w:pPr>
        <w:framePr w:w="1718" w:x="6361" w:y="5825"/>
        <w:widowControl w:val="0"/>
        <w:autoSpaceDE w:val="0"/>
        <w:autoSpaceDN w:val="0"/>
        <w:spacing w:before="1097" w:line="211" w:lineRule="exact"/>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z w:val="21"/>
          <w:szCs w:val="22"/>
          <w:lang w:val="en-US" w:eastAsia="en-US" w:bidi="ar-SA"/>
        </w:rPr>
        <w:t>456,344,933.16</w:t>
      </w:r>
    </w:p>
    <w:p>
      <w:pPr>
        <w:framePr w:w="1718" w:x="9148" w:y="5825"/>
        <w:widowControl w:val="0"/>
        <w:autoSpaceDE w:val="0"/>
        <w:autoSpaceDN w:val="0"/>
        <w:spacing w:line="211" w:lineRule="exact"/>
        <w:ind w:left="106"/>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z w:val="21"/>
          <w:szCs w:val="22"/>
          <w:lang w:val="en-US" w:eastAsia="en-US" w:bidi="ar-SA"/>
        </w:rPr>
        <w:t>14,525,828.66</w:t>
      </w:r>
    </w:p>
    <w:p>
      <w:pPr>
        <w:framePr w:w="1718" w:x="9148" w:y="5825"/>
        <w:widowControl w:val="0"/>
        <w:autoSpaceDE w:val="0"/>
        <w:autoSpaceDN w:val="0"/>
        <w:spacing w:before="1097" w:line="211" w:lineRule="exact"/>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z w:val="21"/>
          <w:szCs w:val="22"/>
          <w:lang w:val="en-US" w:eastAsia="en-US" w:bidi="ar-SA"/>
        </w:rPr>
        <w:t>396,308,934.43</w:t>
      </w:r>
    </w:p>
    <w:p>
      <w:pPr>
        <w:framePr w:w="1930" w:x="2009" w:y="6807"/>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买入返售金融资产</w:t>
      </w:r>
    </w:p>
    <w:p>
      <w:pPr>
        <w:framePr w:w="1930" w:x="2009" w:y="6807"/>
        <w:widowControl w:val="0"/>
        <w:autoSpaceDE w:val="0"/>
        <w:autoSpaceDN w:val="0"/>
        <w:spacing w:before="115"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存货</w:t>
      </w:r>
    </w:p>
    <w:p>
      <w:pPr>
        <w:framePr w:w="1085" w:x="2009" w:y="7459"/>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合同资产</w:t>
      </w:r>
    </w:p>
    <w:p>
      <w:pPr>
        <w:framePr w:w="2765" w:x="1798" w:y="7786"/>
        <w:widowControl w:val="0"/>
        <w:autoSpaceDE w:val="0"/>
        <w:autoSpaceDN w:val="0"/>
        <w:spacing w:line="211" w:lineRule="exact"/>
        <w:ind w:left="211"/>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持有待售资产</w:t>
      </w:r>
    </w:p>
    <w:p>
      <w:pPr>
        <w:framePr w:w="2765" w:x="1798" w:y="7786"/>
        <w:widowControl w:val="0"/>
        <w:autoSpaceDE w:val="0"/>
        <w:autoSpaceDN w:val="0"/>
        <w:spacing w:before="118" w:line="211" w:lineRule="exact"/>
        <w:ind w:left="211"/>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一年内到期的非流动资产</w:t>
      </w:r>
    </w:p>
    <w:p>
      <w:pPr>
        <w:framePr w:w="2765" w:x="1798" w:y="7786"/>
        <w:widowControl w:val="0"/>
        <w:autoSpaceDE w:val="0"/>
        <w:autoSpaceDN w:val="0"/>
        <w:spacing w:before="115" w:line="211" w:lineRule="exact"/>
        <w:ind w:left="211"/>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其他流动资产</w:t>
      </w:r>
    </w:p>
    <w:p>
      <w:pPr>
        <w:framePr w:w="2765" w:x="1798" w:y="7786"/>
        <w:widowControl w:val="0"/>
        <w:autoSpaceDE w:val="0"/>
        <w:autoSpaceDN w:val="0"/>
        <w:spacing w:before="116" w:line="211" w:lineRule="exact"/>
        <w:ind w:left="420"/>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流动资产合计</w:t>
      </w:r>
    </w:p>
    <w:p>
      <w:pPr>
        <w:framePr w:w="2765" w:x="1798" w:y="7786"/>
        <w:widowControl w:val="0"/>
        <w:autoSpaceDE w:val="0"/>
        <w:autoSpaceDN w:val="0"/>
        <w:spacing w:before="115"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非流动资产：</w:t>
      </w:r>
    </w:p>
    <w:p>
      <w:pPr>
        <w:framePr w:w="2765" w:x="1798" w:y="7786"/>
        <w:widowControl w:val="0"/>
        <w:autoSpaceDE w:val="0"/>
        <w:autoSpaceDN w:val="0"/>
        <w:spacing w:before="118" w:line="211" w:lineRule="exact"/>
        <w:ind w:left="211"/>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发放贷款和垫款</w:t>
      </w:r>
    </w:p>
    <w:p>
      <w:pPr>
        <w:framePr w:w="2765" w:x="1798" w:y="7786"/>
        <w:widowControl w:val="0"/>
        <w:autoSpaceDE w:val="0"/>
        <w:autoSpaceDN w:val="0"/>
        <w:spacing w:before="115" w:line="211" w:lineRule="exact"/>
        <w:ind w:left="211"/>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债权投资</w:t>
      </w:r>
    </w:p>
    <w:p>
      <w:pPr>
        <w:framePr w:w="1613" w:x="6467" w:y="8441"/>
        <w:widowControl w:val="0"/>
        <w:autoSpaceDE w:val="0"/>
        <w:autoSpaceDN w:val="0"/>
        <w:spacing w:line="211" w:lineRule="exact"/>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z w:val="21"/>
          <w:szCs w:val="22"/>
          <w:lang w:val="en-US" w:eastAsia="en-US" w:bidi="ar-SA"/>
        </w:rPr>
        <w:t>91,481,702.09</w:t>
      </w:r>
    </w:p>
    <w:p>
      <w:pPr>
        <w:framePr w:w="1718" w:x="9148" w:y="8441"/>
        <w:widowControl w:val="0"/>
        <w:autoSpaceDE w:val="0"/>
        <w:autoSpaceDN w:val="0"/>
        <w:spacing w:line="211" w:lineRule="exact"/>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z w:val="21"/>
          <w:szCs w:val="22"/>
          <w:lang w:val="en-US" w:eastAsia="en-US" w:bidi="ar-SA"/>
        </w:rPr>
        <w:t>104,402,633.56</w:t>
      </w:r>
    </w:p>
    <w:p>
      <w:pPr>
        <w:framePr w:w="1930" w:x="6152" w:y="8768"/>
        <w:widowControl w:val="0"/>
        <w:autoSpaceDE w:val="0"/>
        <w:autoSpaceDN w:val="0"/>
        <w:spacing w:line="211" w:lineRule="exact"/>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z w:val="21"/>
          <w:szCs w:val="22"/>
          <w:lang w:val="en-US" w:eastAsia="en-US" w:bidi="ar-SA"/>
        </w:rPr>
        <w:t>1,539,524,920.70</w:t>
      </w:r>
    </w:p>
    <w:p>
      <w:pPr>
        <w:framePr w:w="1930" w:x="8940" w:y="8768"/>
        <w:widowControl w:val="0"/>
        <w:autoSpaceDE w:val="0"/>
        <w:autoSpaceDN w:val="0"/>
        <w:spacing w:line="211" w:lineRule="exact"/>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z w:val="21"/>
          <w:szCs w:val="22"/>
          <w:lang w:val="en-US" w:eastAsia="en-US" w:bidi="ar-SA"/>
        </w:rPr>
        <w:t>1,372,918,070.59</w:t>
      </w:r>
    </w:p>
    <w:p>
      <w:pPr>
        <w:framePr w:w="2141" w:x="2009" w:y="10076"/>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其他债权投资</w:t>
      </w:r>
    </w:p>
    <w:p>
      <w:pPr>
        <w:framePr w:w="2141" w:x="2009" w:y="10076"/>
        <w:widowControl w:val="0"/>
        <w:autoSpaceDE w:val="0"/>
        <w:autoSpaceDN w:val="0"/>
        <w:spacing w:before="115"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长期应收款</w:t>
      </w:r>
    </w:p>
    <w:p>
      <w:pPr>
        <w:framePr w:w="2141" w:x="2009" w:y="10076"/>
        <w:widowControl w:val="0"/>
        <w:autoSpaceDE w:val="0"/>
        <w:autoSpaceDN w:val="0"/>
        <w:spacing w:before="118"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长期股权投资</w:t>
      </w:r>
    </w:p>
    <w:p>
      <w:pPr>
        <w:framePr w:w="2141" w:x="2009" w:y="10076"/>
        <w:widowControl w:val="0"/>
        <w:autoSpaceDE w:val="0"/>
        <w:autoSpaceDN w:val="0"/>
        <w:spacing w:before="115"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其他权益工具投资</w:t>
      </w:r>
    </w:p>
    <w:p>
      <w:pPr>
        <w:framePr w:w="2141" w:x="2009" w:y="10076"/>
        <w:widowControl w:val="0"/>
        <w:autoSpaceDE w:val="0"/>
        <w:autoSpaceDN w:val="0"/>
        <w:spacing w:before="115"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其他非流动金融资产</w:t>
      </w:r>
    </w:p>
    <w:p>
      <w:pPr>
        <w:framePr w:w="2141" w:x="2009" w:y="10076"/>
        <w:widowControl w:val="0"/>
        <w:autoSpaceDE w:val="0"/>
        <w:autoSpaceDN w:val="0"/>
        <w:spacing w:before="115"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投资性房地产</w:t>
      </w:r>
    </w:p>
    <w:p>
      <w:pPr>
        <w:framePr w:w="2141" w:x="2009" w:y="10076"/>
        <w:widowControl w:val="0"/>
        <w:autoSpaceDE w:val="0"/>
        <w:autoSpaceDN w:val="0"/>
        <w:spacing w:before="118"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固定资产</w:t>
      </w:r>
    </w:p>
    <w:p>
      <w:pPr>
        <w:framePr w:w="1718" w:x="6361" w:y="11710"/>
        <w:widowControl w:val="0"/>
        <w:autoSpaceDE w:val="0"/>
        <w:autoSpaceDN w:val="0"/>
        <w:spacing w:line="211" w:lineRule="exact"/>
        <w:ind w:left="211"/>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z w:val="21"/>
          <w:szCs w:val="22"/>
          <w:lang w:val="en-US" w:eastAsia="en-US" w:bidi="ar-SA"/>
        </w:rPr>
        <w:t>2,692,278.33</w:t>
      </w:r>
    </w:p>
    <w:p>
      <w:pPr>
        <w:framePr w:w="1718" w:x="6361" w:y="11710"/>
        <w:widowControl w:val="0"/>
        <w:autoSpaceDE w:val="0"/>
        <w:autoSpaceDN w:val="0"/>
        <w:spacing w:before="118" w:line="211" w:lineRule="exact"/>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z w:val="21"/>
          <w:szCs w:val="22"/>
          <w:lang w:val="en-US" w:eastAsia="en-US" w:bidi="ar-SA"/>
        </w:rPr>
        <w:t>556,324,154.05</w:t>
      </w:r>
    </w:p>
    <w:p>
      <w:pPr>
        <w:framePr w:w="1718" w:x="6361" w:y="11710"/>
        <w:widowControl w:val="0"/>
        <w:autoSpaceDE w:val="0"/>
        <w:autoSpaceDN w:val="0"/>
        <w:spacing w:before="116" w:line="211" w:lineRule="exact"/>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z w:val="21"/>
          <w:szCs w:val="22"/>
          <w:lang w:val="en-US" w:eastAsia="en-US" w:bidi="ar-SA"/>
        </w:rPr>
        <w:t>234,643,893.95</w:t>
      </w:r>
    </w:p>
    <w:p>
      <w:pPr>
        <w:framePr w:w="1718" w:x="9148" w:y="11710"/>
        <w:widowControl w:val="0"/>
        <w:autoSpaceDE w:val="0"/>
        <w:autoSpaceDN w:val="0"/>
        <w:spacing w:line="211" w:lineRule="exact"/>
        <w:ind w:left="211"/>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z w:val="21"/>
          <w:szCs w:val="22"/>
          <w:lang w:val="en-US" w:eastAsia="en-US" w:bidi="ar-SA"/>
        </w:rPr>
        <w:t>2,747,508.90</w:t>
      </w:r>
    </w:p>
    <w:p>
      <w:pPr>
        <w:framePr w:w="1718" w:x="9148" w:y="11710"/>
        <w:widowControl w:val="0"/>
        <w:autoSpaceDE w:val="0"/>
        <w:autoSpaceDN w:val="0"/>
        <w:spacing w:before="118" w:line="211" w:lineRule="exact"/>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z w:val="21"/>
          <w:szCs w:val="22"/>
          <w:lang w:val="en-US" w:eastAsia="en-US" w:bidi="ar-SA"/>
        </w:rPr>
        <w:t>537,175,841.18</w:t>
      </w:r>
    </w:p>
    <w:p>
      <w:pPr>
        <w:framePr w:w="1718" w:x="9148" w:y="11710"/>
        <w:widowControl w:val="0"/>
        <w:autoSpaceDE w:val="0"/>
        <w:autoSpaceDN w:val="0"/>
        <w:spacing w:before="116" w:line="211" w:lineRule="exact"/>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z w:val="21"/>
          <w:szCs w:val="22"/>
          <w:lang w:val="en-US" w:eastAsia="en-US" w:bidi="ar-SA"/>
        </w:rPr>
        <w:t>261,211,350.64</w:t>
      </w:r>
    </w:p>
    <w:p>
      <w:pPr>
        <w:framePr w:w="1085" w:x="2009" w:y="12366"/>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在建工程</w:t>
      </w:r>
    </w:p>
    <w:p>
      <w:pPr>
        <w:framePr w:w="1718" w:x="2009" w:y="12692"/>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生产性生物资产</w:t>
      </w:r>
    </w:p>
    <w:p>
      <w:pPr>
        <w:framePr w:w="1718" w:x="2009" w:y="12692"/>
        <w:widowControl w:val="0"/>
        <w:autoSpaceDE w:val="0"/>
        <w:autoSpaceDN w:val="0"/>
        <w:spacing w:before="115"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油气资产</w:t>
      </w:r>
    </w:p>
    <w:p>
      <w:pPr>
        <w:framePr w:w="1296" w:x="2009" w:y="13348"/>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使用权资产</w:t>
      </w:r>
    </w:p>
    <w:p>
      <w:pPr>
        <w:framePr w:w="1296" w:x="2009" w:y="13348"/>
        <w:widowControl w:val="0"/>
        <w:autoSpaceDE w:val="0"/>
        <w:autoSpaceDN w:val="0"/>
        <w:spacing w:before="115"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无形资产</w:t>
      </w:r>
    </w:p>
    <w:p>
      <w:pPr>
        <w:framePr w:w="1718" w:x="6361" w:y="13674"/>
        <w:widowControl w:val="0"/>
        <w:autoSpaceDE w:val="0"/>
        <w:autoSpaceDN w:val="0"/>
        <w:spacing w:line="211" w:lineRule="exact"/>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z w:val="21"/>
          <w:szCs w:val="22"/>
          <w:lang w:val="en-US" w:eastAsia="en-US" w:bidi="ar-SA"/>
        </w:rPr>
        <w:t>115,337,591.14</w:t>
      </w:r>
    </w:p>
    <w:p>
      <w:pPr>
        <w:framePr w:w="1718" w:x="6361" w:y="13674"/>
        <w:widowControl w:val="0"/>
        <w:autoSpaceDE w:val="0"/>
        <w:autoSpaceDN w:val="0"/>
        <w:spacing w:before="1097" w:line="211" w:lineRule="exact"/>
        <w:ind w:left="211"/>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z w:val="21"/>
          <w:szCs w:val="22"/>
          <w:lang w:val="en-US" w:eastAsia="en-US" w:bidi="ar-SA"/>
        </w:rPr>
        <w:t>6,270,650.50</w:t>
      </w:r>
    </w:p>
    <w:p>
      <w:pPr>
        <w:framePr w:w="1718" w:x="9148" w:y="13674"/>
        <w:widowControl w:val="0"/>
        <w:autoSpaceDE w:val="0"/>
        <w:autoSpaceDN w:val="0"/>
        <w:spacing w:line="211" w:lineRule="exact"/>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z w:val="21"/>
          <w:szCs w:val="22"/>
          <w:lang w:val="en-US" w:eastAsia="en-US" w:bidi="ar-SA"/>
        </w:rPr>
        <w:t>116,008,967.67</w:t>
      </w:r>
    </w:p>
    <w:p>
      <w:pPr>
        <w:framePr w:w="1718" w:x="9148" w:y="13674"/>
        <w:widowControl w:val="0"/>
        <w:autoSpaceDE w:val="0"/>
        <w:autoSpaceDN w:val="0"/>
        <w:spacing w:before="1097" w:line="211" w:lineRule="exact"/>
        <w:ind w:left="211"/>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z w:val="21"/>
          <w:szCs w:val="22"/>
          <w:lang w:val="en-US" w:eastAsia="en-US" w:bidi="ar-SA"/>
        </w:rPr>
        <w:t>5,754,148.02</w:t>
      </w:r>
    </w:p>
    <w:p>
      <w:pPr>
        <w:framePr w:w="1085" w:x="2009" w:y="14000"/>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开发支出</w:t>
      </w:r>
    </w:p>
    <w:p>
      <w:pPr>
        <w:framePr w:w="662" w:x="2009" w:y="14327"/>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商誉</w:t>
      </w:r>
    </w:p>
    <w:p>
      <w:pPr>
        <w:framePr w:w="1718" w:x="2009" w:y="14656"/>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长期待摊费用</w:t>
      </w:r>
    </w:p>
    <w:p>
      <w:pPr>
        <w:framePr w:w="1718" w:x="2009" w:y="14656"/>
        <w:widowControl w:val="0"/>
        <w:autoSpaceDE w:val="0"/>
        <w:autoSpaceDN w:val="0"/>
        <w:spacing w:before="115"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递延所得税资产</w:t>
      </w:r>
    </w:p>
    <w:p>
      <w:pPr>
        <w:framePr w:w="782" w:x="5943" w:y="15388"/>
        <w:widowControl w:val="0"/>
        <w:autoSpaceDE w:val="0"/>
        <w:autoSpaceDN w:val="0"/>
        <w:spacing w:line="180" w:lineRule="exact"/>
        <w:rPr>
          <w:rFonts w:ascii="SimSun" w:eastAsiaTheme="minorEastAsia" w:hAnsiTheme="minorHAnsi" w:cstheme="minorBidi"/>
          <w:color w:val="000000"/>
          <w:sz w:val="18"/>
          <w:szCs w:val="22"/>
          <w:lang w:val="en-US" w:eastAsia="en-US" w:bidi="ar-SA"/>
        </w:rPr>
      </w:pPr>
      <w:r>
        <w:rPr>
          <w:rFonts w:ascii="SimSun" w:eastAsiaTheme="minorEastAsia" w:hAnsiTheme="minorHAnsi" w:cstheme="minorBidi"/>
          <w:color w:val="000000"/>
          <w:sz w:val="18"/>
          <w:szCs w:val="22"/>
          <w:lang w:val="en-US" w:eastAsia="en-US" w:bidi="ar-SA"/>
        </w:rPr>
        <w:t>8</w:t>
      </w:r>
      <w:r>
        <w:rPr>
          <w:rFonts w:ascii="SimSun" w:eastAsiaTheme="minorEastAsia" w:hAnsiTheme="minorHAnsi" w:cstheme="minorBidi"/>
          <w:color w:val="000000"/>
          <w:spacing w:val="2"/>
          <w:sz w:val="18"/>
          <w:szCs w:val="22"/>
          <w:lang w:val="en-US" w:eastAsia="en-US" w:bidi="ar-SA"/>
        </w:rPr>
        <w:t xml:space="preserve"> </w:t>
      </w:r>
      <w:r>
        <w:rPr>
          <w:rFonts w:ascii="SimSun" w:eastAsiaTheme="minorEastAsia" w:hAnsiTheme="minorHAnsi" w:cstheme="minorBidi"/>
          <w:color w:val="000000"/>
          <w:sz w:val="18"/>
          <w:szCs w:val="22"/>
          <w:lang w:val="en-US" w:eastAsia="en-US" w:bidi="ar-SA"/>
        </w:rPr>
        <w:t>/</w:t>
      </w:r>
      <w:r>
        <w:rPr>
          <w:rFonts w:ascii="SimSun" w:eastAsiaTheme="minorEastAsia" w:hAnsiTheme="minorHAnsi" w:cstheme="minorBidi"/>
          <w:color w:val="000000"/>
          <w:spacing w:val="-2"/>
          <w:sz w:val="18"/>
          <w:szCs w:val="22"/>
          <w:lang w:val="en-US" w:eastAsia="en-US" w:bidi="ar-SA"/>
        </w:rPr>
        <w:t xml:space="preserve"> </w:t>
      </w:r>
      <w:r>
        <w:rPr>
          <w:rFonts w:ascii="SimSun" w:eastAsiaTheme="minorEastAsia" w:hAnsiTheme="minorHAnsi" w:cstheme="minorBidi"/>
          <w:color w:val="000000"/>
          <w:spacing w:val="1"/>
          <w:sz w:val="18"/>
          <w:szCs w:val="22"/>
          <w:lang w:val="en-US" w:eastAsia="en-US" w:bidi="ar-SA"/>
        </w:rPr>
        <w:t>19</w:t>
      </w:r>
    </w:p>
    <w:p>
      <w:pPr>
        <w:spacing w:line="0" w:lineRule="atLeast"/>
        <w:rPr>
          <w:rFonts w:ascii="Arial" w:eastAsiaTheme="minorEastAsia" w:hAnsiTheme="minorHAnsi" w:cstheme="minorBidi"/>
          <w:color w:val="FF0000"/>
          <w:sz w:val="2"/>
          <w:szCs w:val="22"/>
          <w:lang w:val="en-US" w:eastAsia="en-US" w:bidi="ar-SA"/>
        </w:rPr>
        <w:sectPr>
          <w:pgSz w:w="11900" w:h="16820"/>
          <w:pgMar w:top="0" w:right="0" w:bottom="0" w:left="0" w:header="720" w:footer="720" w:gutter="0"/>
          <w:pgNumType w:start="1"/>
          <w:cols w:sep="0" w:space="720"/>
          <w:docGrid w:linePitch="1"/>
        </w:sectPr>
      </w:pPr>
      <w:r>
        <w:rPr>
          <w:noProof/>
        </w:rPr>
        <w:pict>
          <v:shape id="_x0000_s1043" type="#_x0000_t75" style="width:445.6pt;height:2.7pt;margin-top:53.3pt;margin-left:87.45pt;mso-position-horizontal-relative:page;mso-position-vertical-relative:page;position:absolute;z-index:-251632640">
            <v:imagedata r:id="rId22" o:title=""/>
          </v:shape>
        </w:pict>
      </w:r>
      <w:r>
        <w:rPr>
          <w:noProof/>
        </w:rPr>
        <w:pict>
          <v:shape id="_x0000_s1044" type="#_x0000_t75" style="width:454.7pt;height:689.6pt;margin-top:74.3pt;margin-left:83.15pt;mso-position-horizontal-relative:page;mso-position-vertical-relative:page;position:absolute;z-index:-251651072">
            <v:imagedata r:id="rId23" o:title=""/>
          </v:shape>
        </w:pict>
      </w:r>
    </w:p>
    <w:p>
      <w:pPr>
        <w:spacing w:line="0" w:lineRule="atLeast"/>
        <w:rPr>
          <w:rFonts w:ascii="Arial" w:eastAsiaTheme="minorEastAsia" w:hAnsiTheme="minorHAnsi" w:cstheme="minorBidi"/>
          <w:color w:val="FF0000"/>
          <w:sz w:val="2"/>
          <w:szCs w:val="22"/>
          <w:lang w:val="en-US" w:eastAsia="en-US" w:bidi="ar-SA"/>
        </w:rPr>
      </w:pPr>
      <w:bookmarkStart w:id="8" w:name="br1_7"/>
      <w:bookmarkEnd w:id="8"/>
      <w:r>
        <w:rPr>
          <w:rFonts w:ascii="Arial" w:eastAsiaTheme="minorEastAsia" w:hAnsiTheme="minorHAnsi" w:cstheme="minorBidi"/>
          <w:color w:val="FF0000"/>
          <w:sz w:val="2"/>
          <w:szCs w:val="22"/>
          <w:lang w:val="en-US" w:eastAsia="en-US" w:bidi="ar-SA"/>
        </w:rPr>
        <w:t xml:space="preserve"> </w:t>
      </w:r>
    </w:p>
    <w:p>
      <w:pPr>
        <w:framePr w:w="1934" w:x="5355" w:y="859"/>
        <w:widowControl w:val="0"/>
        <w:autoSpaceDE w:val="0"/>
        <w:autoSpaceDN w:val="0"/>
        <w:spacing w:line="180" w:lineRule="exact"/>
        <w:rPr>
          <w:rFonts w:eastAsiaTheme="minorEastAsia" w:hAnsiTheme="minorHAnsi" w:cstheme="minorBidi"/>
          <w:color w:val="000000"/>
          <w:sz w:val="18"/>
          <w:szCs w:val="22"/>
          <w:lang w:val="en-US" w:eastAsia="en-US" w:bidi="ar-SA"/>
        </w:rPr>
      </w:pPr>
      <w:r>
        <w:rPr>
          <w:rFonts w:ascii="SimSun" w:eastAsiaTheme="minorEastAsia" w:hAnsiTheme="minorHAnsi" w:cstheme="minorBidi"/>
          <w:color w:val="000000"/>
          <w:spacing w:val="3"/>
          <w:sz w:val="18"/>
          <w:szCs w:val="22"/>
          <w:lang w:val="en-US" w:eastAsia="en-US" w:bidi="ar-SA"/>
        </w:rPr>
        <w:t>2021</w:t>
      </w:r>
      <w:r>
        <w:rPr>
          <w:rFonts w:ascii="SimSun" w:hAnsi="SimSun" w:eastAsiaTheme="minorEastAsia" w:cs="SimSun"/>
          <w:color w:val="000000"/>
          <w:spacing w:val="2"/>
          <w:sz w:val="18"/>
          <w:szCs w:val="22"/>
          <w:lang w:val="en-US" w:eastAsia="en-US" w:bidi="ar-SA"/>
        </w:rPr>
        <w:t>年第一季度报告</w:t>
      </w:r>
    </w:p>
    <w:p>
      <w:pPr>
        <w:framePr w:w="1923" w:x="2009" w:y="1574"/>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其他非流动资产</w:t>
      </w:r>
    </w:p>
    <w:p>
      <w:pPr>
        <w:framePr w:w="1923" w:x="2009" w:y="1574"/>
        <w:widowControl w:val="0"/>
        <w:autoSpaceDE w:val="0"/>
        <w:autoSpaceDN w:val="0"/>
        <w:spacing w:before="116" w:line="211" w:lineRule="exact"/>
        <w:ind w:left="209"/>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非流动资产合计</w:t>
      </w:r>
    </w:p>
    <w:p>
      <w:pPr>
        <w:framePr w:w="1923" w:x="2009" w:y="1574"/>
        <w:widowControl w:val="0"/>
        <w:autoSpaceDE w:val="0"/>
        <w:autoSpaceDN w:val="0"/>
        <w:spacing w:before="115" w:line="211" w:lineRule="exact"/>
        <w:ind w:left="420"/>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资产总计</w:t>
      </w:r>
    </w:p>
    <w:p>
      <w:pPr>
        <w:framePr w:w="1613" w:x="6467" w:y="1574"/>
        <w:widowControl w:val="0"/>
        <w:autoSpaceDE w:val="0"/>
        <w:autoSpaceDN w:val="0"/>
        <w:spacing w:line="211" w:lineRule="exact"/>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z w:val="21"/>
          <w:szCs w:val="22"/>
          <w:lang w:val="en-US" w:eastAsia="en-US" w:bidi="ar-SA"/>
        </w:rPr>
        <w:t>57,388,157.04</w:t>
      </w:r>
    </w:p>
    <w:p>
      <w:pPr>
        <w:framePr w:w="1930" w:x="8940" w:y="1574"/>
        <w:widowControl w:val="0"/>
        <w:autoSpaceDE w:val="0"/>
        <w:autoSpaceDN w:val="0"/>
        <w:spacing w:line="211" w:lineRule="exact"/>
        <w:ind w:left="314"/>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z w:val="21"/>
          <w:szCs w:val="22"/>
          <w:lang w:val="en-US" w:eastAsia="en-US" w:bidi="ar-SA"/>
        </w:rPr>
        <w:t>39,186,319.40</w:t>
      </w:r>
    </w:p>
    <w:p>
      <w:pPr>
        <w:framePr w:w="1930" w:x="8940" w:y="1574"/>
        <w:widowControl w:val="0"/>
        <w:autoSpaceDE w:val="0"/>
        <w:autoSpaceDN w:val="0"/>
        <w:spacing w:before="116" w:line="211" w:lineRule="exact"/>
        <w:ind w:left="209"/>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z w:val="21"/>
          <w:szCs w:val="22"/>
          <w:lang w:val="en-US" w:eastAsia="en-US" w:bidi="ar-SA"/>
        </w:rPr>
        <w:t>962,084,135.81</w:t>
      </w:r>
    </w:p>
    <w:p>
      <w:pPr>
        <w:framePr w:w="1930" w:x="8940" w:y="1574"/>
        <w:widowControl w:val="0"/>
        <w:autoSpaceDE w:val="0"/>
        <w:autoSpaceDN w:val="0"/>
        <w:spacing w:before="115" w:line="211" w:lineRule="exact"/>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z w:val="21"/>
          <w:szCs w:val="22"/>
          <w:lang w:val="en-US" w:eastAsia="en-US" w:bidi="ar-SA"/>
        </w:rPr>
        <w:t>2,335,002,206.40</w:t>
      </w:r>
    </w:p>
    <w:p>
      <w:pPr>
        <w:framePr w:w="1718" w:x="6361" w:y="1900"/>
        <w:widowControl w:val="0"/>
        <w:autoSpaceDE w:val="0"/>
        <w:autoSpaceDN w:val="0"/>
        <w:spacing w:line="211" w:lineRule="exact"/>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z w:val="21"/>
          <w:szCs w:val="22"/>
          <w:lang w:val="en-US" w:eastAsia="en-US" w:bidi="ar-SA"/>
        </w:rPr>
        <w:t>972,656,725.01</w:t>
      </w:r>
    </w:p>
    <w:p>
      <w:pPr>
        <w:framePr w:w="1930" w:x="6152" w:y="2227"/>
        <w:widowControl w:val="0"/>
        <w:autoSpaceDE w:val="0"/>
        <w:autoSpaceDN w:val="0"/>
        <w:spacing w:line="211" w:lineRule="exact"/>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z w:val="21"/>
          <w:szCs w:val="22"/>
          <w:lang w:val="en-US" w:eastAsia="en-US" w:bidi="ar-SA"/>
        </w:rPr>
        <w:t>2,512,181,645.71</w:t>
      </w:r>
    </w:p>
    <w:p>
      <w:pPr>
        <w:framePr w:w="1296" w:x="1798" w:y="2553"/>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流动负债：</w:t>
      </w:r>
    </w:p>
    <w:p>
      <w:pPr>
        <w:framePr w:w="1085" w:x="2009" w:y="2882"/>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短期借款</w:t>
      </w:r>
    </w:p>
    <w:p>
      <w:pPr>
        <w:framePr w:w="1718" w:x="2009" w:y="3209"/>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向中央银行借款</w:t>
      </w:r>
    </w:p>
    <w:p>
      <w:pPr>
        <w:framePr w:w="1718" w:x="2009" w:y="3209"/>
        <w:widowControl w:val="0"/>
        <w:autoSpaceDE w:val="0"/>
        <w:autoSpaceDN w:val="0"/>
        <w:spacing w:before="115"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拆入资金</w:t>
      </w:r>
    </w:p>
    <w:p>
      <w:pPr>
        <w:framePr w:w="1718" w:x="2009" w:y="3861"/>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交易性金融负债</w:t>
      </w:r>
    </w:p>
    <w:p>
      <w:pPr>
        <w:framePr w:w="1718" w:x="2009" w:y="3861"/>
        <w:widowControl w:val="0"/>
        <w:autoSpaceDE w:val="0"/>
        <w:autoSpaceDN w:val="0"/>
        <w:spacing w:before="118"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衍生金融负债</w:t>
      </w:r>
    </w:p>
    <w:p>
      <w:pPr>
        <w:framePr w:w="1718" w:x="2009" w:y="3861"/>
        <w:widowControl w:val="0"/>
        <w:autoSpaceDE w:val="0"/>
        <w:autoSpaceDN w:val="0"/>
        <w:spacing w:before="115"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应付票据</w:t>
      </w:r>
    </w:p>
    <w:p>
      <w:pPr>
        <w:framePr w:w="1507" w:x="6573" w:y="3861"/>
        <w:widowControl w:val="0"/>
        <w:autoSpaceDE w:val="0"/>
        <w:autoSpaceDN w:val="0"/>
        <w:spacing w:line="211" w:lineRule="exact"/>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z w:val="21"/>
          <w:szCs w:val="22"/>
          <w:lang w:val="en-US" w:eastAsia="en-US" w:bidi="ar-SA"/>
        </w:rPr>
        <w:t>2,071,391.93</w:t>
      </w:r>
    </w:p>
    <w:p>
      <w:pPr>
        <w:framePr w:w="1190" w:x="9674" w:y="3861"/>
        <w:widowControl w:val="0"/>
        <w:autoSpaceDE w:val="0"/>
        <w:autoSpaceDN w:val="0"/>
        <w:spacing w:line="211" w:lineRule="exact"/>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z w:val="21"/>
          <w:szCs w:val="22"/>
          <w:lang w:val="en-US" w:eastAsia="en-US" w:bidi="ar-SA"/>
        </w:rPr>
        <w:t>65,795.50</w:t>
      </w:r>
    </w:p>
    <w:p>
      <w:pPr>
        <w:framePr w:w="1718" w:x="6361" w:y="4517"/>
        <w:widowControl w:val="0"/>
        <w:autoSpaceDE w:val="0"/>
        <w:autoSpaceDN w:val="0"/>
        <w:spacing w:line="211" w:lineRule="exact"/>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z w:val="21"/>
          <w:szCs w:val="22"/>
          <w:lang w:val="en-US" w:eastAsia="en-US" w:bidi="ar-SA"/>
        </w:rPr>
        <w:t>318,685,000.00</w:t>
      </w:r>
    </w:p>
    <w:p>
      <w:pPr>
        <w:framePr w:w="1718" w:x="6361" w:y="4517"/>
        <w:widowControl w:val="0"/>
        <w:autoSpaceDE w:val="0"/>
        <w:autoSpaceDN w:val="0"/>
        <w:spacing w:before="115" w:line="211" w:lineRule="exact"/>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z w:val="21"/>
          <w:szCs w:val="22"/>
          <w:lang w:val="en-US" w:eastAsia="en-US" w:bidi="ar-SA"/>
        </w:rPr>
        <w:t>215,832,099.62</w:t>
      </w:r>
    </w:p>
    <w:p>
      <w:pPr>
        <w:framePr w:w="1718" w:x="9148" w:y="4517"/>
        <w:widowControl w:val="0"/>
        <w:autoSpaceDE w:val="0"/>
        <w:autoSpaceDN w:val="0"/>
        <w:spacing w:line="211" w:lineRule="exact"/>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z w:val="21"/>
          <w:szCs w:val="22"/>
          <w:lang w:val="en-US" w:eastAsia="en-US" w:bidi="ar-SA"/>
        </w:rPr>
        <w:t>265,430,000.00</w:t>
      </w:r>
    </w:p>
    <w:p>
      <w:pPr>
        <w:framePr w:w="1718" w:x="9148" w:y="4517"/>
        <w:widowControl w:val="0"/>
        <w:autoSpaceDE w:val="0"/>
        <w:autoSpaceDN w:val="0"/>
        <w:spacing w:before="115" w:line="211" w:lineRule="exact"/>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z w:val="21"/>
          <w:szCs w:val="22"/>
          <w:lang w:val="en-US" w:eastAsia="en-US" w:bidi="ar-SA"/>
        </w:rPr>
        <w:t>174,695,394.97</w:t>
      </w:r>
    </w:p>
    <w:p>
      <w:pPr>
        <w:framePr w:w="1085" w:x="2009" w:y="4843"/>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应付账款</w:t>
      </w:r>
    </w:p>
    <w:p>
      <w:pPr>
        <w:framePr w:w="1085" w:x="2009" w:y="5170"/>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预收款项</w:t>
      </w:r>
    </w:p>
    <w:p>
      <w:pPr>
        <w:framePr w:w="1085" w:x="2009" w:y="5499"/>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合同负债</w:t>
      </w:r>
    </w:p>
    <w:p>
      <w:pPr>
        <w:framePr w:w="1718" w:x="6361" w:y="5499"/>
        <w:widowControl w:val="0"/>
        <w:autoSpaceDE w:val="0"/>
        <w:autoSpaceDN w:val="0"/>
        <w:spacing w:line="211" w:lineRule="exact"/>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z w:val="21"/>
          <w:szCs w:val="22"/>
          <w:lang w:val="en-US" w:eastAsia="en-US" w:bidi="ar-SA"/>
        </w:rPr>
        <w:t>163,202,473.08</w:t>
      </w:r>
    </w:p>
    <w:p>
      <w:pPr>
        <w:framePr w:w="1718" w:x="9148" w:y="5499"/>
        <w:widowControl w:val="0"/>
        <w:autoSpaceDE w:val="0"/>
        <w:autoSpaceDN w:val="0"/>
        <w:spacing w:line="211" w:lineRule="exact"/>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z w:val="21"/>
          <w:szCs w:val="22"/>
          <w:lang w:val="en-US" w:eastAsia="en-US" w:bidi="ar-SA"/>
        </w:rPr>
        <w:t>108,252,970.88</w:t>
      </w:r>
    </w:p>
    <w:p>
      <w:pPr>
        <w:framePr w:w="2141" w:x="2009" w:y="5825"/>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卖出回购金融资产款</w:t>
      </w:r>
    </w:p>
    <w:p>
      <w:pPr>
        <w:framePr w:w="2141" w:x="2009" w:y="5825"/>
        <w:widowControl w:val="0"/>
        <w:autoSpaceDE w:val="0"/>
        <w:autoSpaceDN w:val="0"/>
        <w:spacing w:before="115"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吸收存款及同业存放</w:t>
      </w:r>
    </w:p>
    <w:p>
      <w:pPr>
        <w:framePr w:w="2141" w:x="2009" w:y="5825"/>
        <w:widowControl w:val="0"/>
        <w:autoSpaceDE w:val="0"/>
        <w:autoSpaceDN w:val="0"/>
        <w:spacing w:before="115"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代理买卖证券款</w:t>
      </w:r>
    </w:p>
    <w:p>
      <w:pPr>
        <w:framePr w:w="2141" w:x="2009" w:y="5825"/>
        <w:widowControl w:val="0"/>
        <w:autoSpaceDE w:val="0"/>
        <w:autoSpaceDN w:val="0"/>
        <w:spacing w:before="118"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代理承销证券款</w:t>
      </w:r>
    </w:p>
    <w:p>
      <w:pPr>
        <w:framePr w:w="2141" w:x="2009" w:y="5825"/>
        <w:widowControl w:val="0"/>
        <w:autoSpaceDE w:val="0"/>
        <w:autoSpaceDN w:val="0"/>
        <w:spacing w:before="115"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应付职工薪酬</w:t>
      </w:r>
    </w:p>
    <w:p>
      <w:pPr>
        <w:framePr w:w="2141" w:x="2009" w:y="5825"/>
        <w:widowControl w:val="0"/>
        <w:autoSpaceDE w:val="0"/>
        <w:autoSpaceDN w:val="0"/>
        <w:spacing w:before="115"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应交税费</w:t>
      </w:r>
    </w:p>
    <w:p>
      <w:pPr>
        <w:framePr w:w="1613" w:x="6467" w:y="7133"/>
        <w:widowControl w:val="0"/>
        <w:autoSpaceDE w:val="0"/>
        <w:autoSpaceDN w:val="0"/>
        <w:spacing w:line="211" w:lineRule="exact"/>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z w:val="21"/>
          <w:szCs w:val="22"/>
          <w:lang w:val="en-US" w:eastAsia="en-US" w:bidi="ar-SA"/>
        </w:rPr>
        <w:t>37,579,280.60</w:t>
      </w:r>
    </w:p>
    <w:p>
      <w:pPr>
        <w:framePr w:w="1613" w:x="6467" w:y="7133"/>
        <w:widowControl w:val="0"/>
        <w:autoSpaceDE w:val="0"/>
        <w:autoSpaceDN w:val="0"/>
        <w:spacing w:before="115" w:line="211" w:lineRule="exact"/>
        <w:ind w:left="106"/>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z w:val="21"/>
          <w:szCs w:val="22"/>
          <w:lang w:val="en-US" w:eastAsia="en-US" w:bidi="ar-SA"/>
        </w:rPr>
        <w:t>5,482,529.76</w:t>
      </w:r>
    </w:p>
    <w:p>
      <w:pPr>
        <w:framePr w:w="1613" w:x="6467" w:y="7133"/>
        <w:widowControl w:val="0"/>
        <w:autoSpaceDE w:val="0"/>
        <w:autoSpaceDN w:val="0"/>
        <w:spacing w:before="115" w:line="211" w:lineRule="exact"/>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z w:val="21"/>
          <w:szCs w:val="22"/>
          <w:lang w:val="en-US" w:eastAsia="en-US" w:bidi="ar-SA"/>
        </w:rPr>
        <w:t>17,138,951.81</w:t>
      </w:r>
    </w:p>
    <w:p>
      <w:pPr>
        <w:framePr w:w="1613" w:x="9254" w:y="7133"/>
        <w:widowControl w:val="0"/>
        <w:autoSpaceDE w:val="0"/>
        <w:autoSpaceDN w:val="0"/>
        <w:spacing w:line="211" w:lineRule="exact"/>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z w:val="21"/>
          <w:szCs w:val="22"/>
          <w:lang w:val="en-US" w:eastAsia="en-US" w:bidi="ar-SA"/>
        </w:rPr>
        <w:t>41,368,978.49</w:t>
      </w:r>
    </w:p>
    <w:p>
      <w:pPr>
        <w:framePr w:w="1613" w:x="9254" w:y="7133"/>
        <w:widowControl w:val="0"/>
        <w:autoSpaceDE w:val="0"/>
        <w:autoSpaceDN w:val="0"/>
        <w:spacing w:before="115" w:line="211" w:lineRule="exact"/>
        <w:ind w:left="106"/>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z w:val="21"/>
          <w:szCs w:val="22"/>
          <w:lang w:val="en-US" w:eastAsia="en-US" w:bidi="ar-SA"/>
        </w:rPr>
        <w:t>1,474,708.92</w:t>
      </w:r>
    </w:p>
    <w:p>
      <w:pPr>
        <w:framePr w:w="1613" w:x="9254" w:y="7133"/>
        <w:widowControl w:val="0"/>
        <w:autoSpaceDE w:val="0"/>
        <w:autoSpaceDN w:val="0"/>
        <w:spacing w:before="115" w:line="211" w:lineRule="exact"/>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z w:val="21"/>
          <w:szCs w:val="22"/>
          <w:lang w:val="en-US" w:eastAsia="en-US" w:bidi="ar-SA"/>
        </w:rPr>
        <w:t>16,123,183.20</w:t>
      </w:r>
    </w:p>
    <w:p>
      <w:pPr>
        <w:framePr w:w="1296" w:x="2009" w:y="7786"/>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其他应付款</w:t>
      </w:r>
    </w:p>
    <w:p>
      <w:pPr>
        <w:framePr w:w="1718" w:x="2009" w:y="8115"/>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其中：应付利息</w:t>
      </w:r>
    </w:p>
    <w:p>
      <w:pPr>
        <w:framePr w:w="1718" w:x="2009" w:y="8115"/>
        <w:widowControl w:val="0"/>
        <w:autoSpaceDE w:val="0"/>
        <w:autoSpaceDN w:val="0"/>
        <w:spacing w:before="115" w:line="211" w:lineRule="exact"/>
        <w:ind w:left="629"/>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应付股利</w:t>
      </w:r>
    </w:p>
    <w:p>
      <w:pPr>
        <w:framePr w:w="2765" w:x="1798" w:y="8768"/>
        <w:widowControl w:val="0"/>
        <w:autoSpaceDE w:val="0"/>
        <w:autoSpaceDN w:val="0"/>
        <w:spacing w:line="211" w:lineRule="exact"/>
        <w:ind w:left="211"/>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应付手续费及佣金</w:t>
      </w:r>
    </w:p>
    <w:p>
      <w:pPr>
        <w:framePr w:w="2765" w:x="1798" w:y="8768"/>
        <w:widowControl w:val="0"/>
        <w:autoSpaceDE w:val="0"/>
        <w:autoSpaceDN w:val="0"/>
        <w:spacing w:before="115" w:line="211" w:lineRule="exact"/>
        <w:ind w:left="211"/>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应付分保账款</w:t>
      </w:r>
    </w:p>
    <w:p>
      <w:pPr>
        <w:framePr w:w="2765" w:x="1798" w:y="8768"/>
        <w:widowControl w:val="0"/>
        <w:autoSpaceDE w:val="0"/>
        <w:autoSpaceDN w:val="0"/>
        <w:spacing w:before="118" w:line="211" w:lineRule="exact"/>
        <w:ind w:left="211"/>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持有待售负债</w:t>
      </w:r>
    </w:p>
    <w:p>
      <w:pPr>
        <w:framePr w:w="2765" w:x="1798" w:y="8768"/>
        <w:widowControl w:val="0"/>
        <w:autoSpaceDE w:val="0"/>
        <w:autoSpaceDN w:val="0"/>
        <w:spacing w:before="115" w:line="211" w:lineRule="exact"/>
        <w:ind w:left="211"/>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一年内到期的非流动负债</w:t>
      </w:r>
    </w:p>
    <w:p>
      <w:pPr>
        <w:framePr w:w="2765" w:x="1798" w:y="8768"/>
        <w:widowControl w:val="0"/>
        <w:autoSpaceDE w:val="0"/>
        <w:autoSpaceDN w:val="0"/>
        <w:spacing w:before="115" w:line="211" w:lineRule="exact"/>
        <w:ind w:left="211"/>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其他流动负债</w:t>
      </w:r>
    </w:p>
    <w:p>
      <w:pPr>
        <w:framePr w:w="2765" w:x="1798" w:y="8768"/>
        <w:widowControl w:val="0"/>
        <w:autoSpaceDE w:val="0"/>
        <w:autoSpaceDN w:val="0"/>
        <w:spacing w:before="115" w:line="211" w:lineRule="exact"/>
        <w:ind w:left="420"/>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流动负债合计</w:t>
      </w:r>
    </w:p>
    <w:p>
      <w:pPr>
        <w:framePr w:w="2765" w:x="1798" w:y="8768"/>
        <w:widowControl w:val="0"/>
        <w:autoSpaceDE w:val="0"/>
        <w:autoSpaceDN w:val="0"/>
        <w:spacing w:before="118"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非流动负债：</w:t>
      </w:r>
    </w:p>
    <w:p>
      <w:pPr>
        <w:framePr w:w="2765" w:x="1798" w:y="8768"/>
        <w:widowControl w:val="0"/>
        <w:autoSpaceDE w:val="0"/>
        <w:autoSpaceDN w:val="0"/>
        <w:spacing w:before="115" w:line="211" w:lineRule="exact"/>
        <w:ind w:left="211"/>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保险合同准备金</w:t>
      </w:r>
    </w:p>
    <w:p>
      <w:pPr>
        <w:framePr w:w="2765" w:x="1798" w:y="8768"/>
        <w:widowControl w:val="0"/>
        <w:autoSpaceDE w:val="0"/>
        <w:autoSpaceDN w:val="0"/>
        <w:spacing w:before="115" w:line="211" w:lineRule="exact"/>
        <w:ind w:left="211"/>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长期借款</w:t>
      </w:r>
    </w:p>
    <w:p>
      <w:pPr>
        <w:framePr w:w="1507" w:x="6573" w:y="10076"/>
        <w:widowControl w:val="0"/>
        <w:autoSpaceDE w:val="0"/>
        <w:autoSpaceDN w:val="0"/>
        <w:spacing w:line="211" w:lineRule="exact"/>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z w:val="21"/>
          <w:szCs w:val="22"/>
          <w:lang w:val="en-US" w:eastAsia="en-US" w:bidi="ar-SA"/>
        </w:rPr>
        <w:t>4,401,218.58</w:t>
      </w:r>
    </w:p>
    <w:p>
      <w:pPr>
        <w:framePr w:w="1507" w:x="9360" w:y="10076"/>
        <w:widowControl w:val="0"/>
        <w:autoSpaceDE w:val="0"/>
        <w:autoSpaceDN w:val="0"/>
        <w:spacing w:line="211" w:lineRule="exact"/>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z w:val="21"/>
          <w:szCs w:val="22"/>
          <w:lang w:val="en-US" w:eastAsia="en-US" w:bidi="ar-SA"/>
        </w:rPr>
        <w:t>3,116,340.19</w:t>
      </w:r>
    </w:p>
    <w:p>
      <w:pPr>
        <w:framePr w:w="1718" w:x="6361" w:y="10402"/>
        <w:widowControl w:val="0"/>
        <w:autoSpaceDE w:val="0"/>
        <w:autoSpaceDN w:val="0"/>
        <w:spacing w:line="211" w:lineRule="exact"/>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z w:val="21"/>
          <w:szCs w:val="22"/>
          <w:lang w:val="en-US" w:eastAsia="en-US" w:bidi="ar-SA"/>
        </w:rPr>
        <w:t>764,392,945.38</w:t>
      </w:r>
    </w:p>
    <w:p>
      <w:pPr>
        <w:framePr w:w="1718" w:x="9148" w:y="10402"/>
        <w:widowControl w:val="0"/>
        <w:autoSpaceDE w:val="0"/>
        <w:autoSpaceDN w:val="0"/>
        <w:spacing w:line="211" w:lineRule="exact"/>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z w:val="21"/>
          <w:szCs w:val="22"/>
          <w:lang w:val="en-US" w:eastAsia="en-US" w:bidi="ar-SA"/>
        </w:rPr>
        <w:t>610,527,372.15</w:t>
      </w:r>
    </w:p>
    <w:p>
      <w:pPr>
        <w:framePr w:w="1085" w:x="2009" w:y="11710"/>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应付债券</w:t>
      </w:r>
    </w:p>
    <w:p>
      <w:pPr>
        <w:framePr w:w="1507" w:x="2009" w:y="12039"/>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其中：优先股</w:t>
      </w:r>
    </w:p>
    <w:p>
      <w:pPr>
        <w:framePr w:w="1507" w:x="2009" w:y="12039"/>
        <w:widowControl w:val="0"/>
        <w:autoSpaceDE w:val="0"/>
        <w:autoSpaceDN w:val="0"/>
        <w:spacing w:before="116" w:line="211" w:lineRule="exact"/>
        <w:ind w:left="629"/>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永续债</w:t>
      </w:r>
    </w:p>
    <w:p>
      <w:pPr>
        <w:framePr w:w="1085" w:x="2009" w:y="12692"/>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租赁负债</w:t>
      </w:r>
    </w:p>
    <w:p>
      <w:pPr>
        <w:framePr w:w="1296" w:x="2009" w:y="13019"/>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长期应付款</w:t>
      </w:r>
    </w:p>
    <w:p>
      <w:pPr>
        <w:framePr w:w="1930" w:x="2009" w:y="13348"/>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长期应付职工薪酬</w:t>
      </w:r>
    </w:p>
    <w:p>
      <w:pPr>
        <w:framePr w:w="1930" w:x="2009" w:y="13348"/>
        <w:widowControl w:val="0"/>
        <w:autoSpaceDE w:val="0"/>
        <w:autoSpaceDN w:val="0"/>
        <w:spacing w:before="115"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预计负债</w:t>
      </w:r>
    </w:p>
    <w:p>
      <w:pPr>
        <w:framePr w:w="1613" w:x="6467" w:y="13674"/>
        <w:widowControl w:val="0"/>
        <w:autoSpaceDE w:val="0"/>
        <w:autoSpaceDN w:val="0"/>
        <w:spacing w:line="211" w:lineRule="exact"/>
        <w:ind w:left="106"/>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z w:val="21"/>
          <w:szCs w:val="22"/>
          <w:lang w:val="en-US" w:eastAsia="en-US" w:bidi="ar-SA"/>
        </w:rPr>
        <w:t>3,226,223.72</w:t>
      </w:r>
    </w:p>
    <w:p>
      <w:pPr>
        <w:framePr w:w="1613" w:x="6467" w:y="13674"/>
        <w:widowControl w:val="0"/>
        <w:autoSpaceDE w:val="0"/>
        <w:autoSpaceDN w:val="0"/>
        <w:spacing w:before="115" w:line="211" w:lineRule="exact"/>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z w:val="21"/>
          <w:szCs w:val="22"/>
          <w:lang w:val="en-US" w:eastAsia="en-US" w:bidi="ar-SA"/>
        </w:rPr>
        <w:t>17,670,250.57</w:t>
      </w:r>
    </w:p>
    <w:p>
      <w:pPr>
        <w:framePr w:w="1613" w:x="6467" w:y="13674"/>
        <w:widowControl w:val="0"/>
        <w:autoSpaceDE w:val="0"/>
        <w:autoSpaceDN w:val="0"/>
        <w:spacing w:before="115" w:line="211" w:lineRule="exact"/>
        <w:ind w:left="314"/>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z w:val="21"/>
          <w:szCs w:val="22"/>
          <w:lang w:val="en-US" w:eastAsia="en-US" w:bidi="ar-SA"/>
        </w:rPr>
        <w:t>493,981.58</w:t>
      </w:r>
    </w:p>
    <w:p>
      <w:pPr>
        <w:framePr w:w="1613" w:x="9254" w:y="13674"/>
        <w:widowControl w:val="0"/>
        <w:autoSpaceDE w:val="0"/>
        <w:autoSpaceDN w:val="0"/>
        <w:spacing w:line="211" w:lineRule="exact"/>
        <w:ind w:left="106"/>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z w:val="21"/>
          <w:szCs w:val="22"/>
          <w:lang w:val="en-US" w:eastAsia="en-US" w:bidi="ar-SA"/>
        </w:rPr>
        <w:t>1,310,525.28</w:t>
      </w:r>
    </w:p>
    <w:p>
      <w:pPr>
        <w:framePr w:w="1613" w:x="9254" w:y="13674"/>
        <w:widowControl w:val="0"/>
        <w:autoSpaceDE w:val="0"/>
        <w:autoSpaceDN w:val="0"/>
        <w:spacing w:before="115" w:line="211" w:lineRule="exact"/>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z w:val="21"/>
          <w:szCs w:val="22"/>
          <w:lang w:val="en-US" w:eastAsia="en-US" w:bidi="ar-SA"/>
        </w:rPr>
        <w:t>17,672,248.48</w:t>
      </w:r>
    </w:p>
    <w:p>
      <w:pPr>
        <w:framePr w:w="1613" w:x="9254" w:y="13674"/>
        <w:widowControl w:val="0"/>
        <w:autoSpaceDE w:val="0"/>
        <w:autoSpaceDN w:val="0"/>
        <w:spacing w:before="115" w:line="211" w:lineRule="exact"/>
        <w:ind w:left="106"/>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z w:val="21"/>
          <w:szCs w:val="22"/>
          <w:lang w:val="en-US" w:eastAsia="en-US" w:bidi="ar-SA"/>
        </w:rPr>
        <w:t>1,710,085.93</w:t>
      </w:r>
    </w:p>
    <w:p>
      <w:pPr>
        <w:framePr w:w="1085" w:x="2009" w:y="14000"/>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递延收益</w:t>
      </w:r>
    </w:p>
    <w:p>
      <w:pPr>
        <w:framePr w:w="1923" w:x="2009" w:y="14327"/>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递延所得税负债</w:t>
      </w:r>
    </w:p>
    <w:p>
      <w:pPr>
        <w:framePr w:w="1923" w:x="2009" w:y="14327"/>
        <w:widowControl w:val="0"/>
        <w:autoSpaceDE w:val="0"/>
        <w:autoSpaceDN w:val="0"/>
        <w:spacing w:before="118"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其他非流动负债</w:t>
      </w:r>
    </w:p>
    <w:p>
      <w:pPr>
        <w:framePr w:w="1923" w:x="2009" w:y="14327"/>
        <w:widowControl w:val="0"/>
        <w:autoSpaceDE w:val="0"/>
        <w:autoSpaceDN w:val="0"/>
        <w:spacing w:before="115" w:line="211" w:lineRule="exact"/>
        <w:ind w:left="209"/>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非流动负债合计</w:t>
      </w:r>
    </w:p>
    <w:p>
      <w:pPr>
        <w:framePr w:w="1613" w:x="6467" w:y="14982"/>
        <w:widowControl w:val="0"/>
        <w:autoSpaceDE w:val="0"/>
        <w:autoSpaceDN w:val="0"/>
        <w:spacing w:line="211" w:lineRule="exact"/>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z w:val="21"/>
          <w:szCs w:val="22"/>
          <w:lang w:val="en-US" w:eastAsia="en-US" w:bidi="ar-SA"/>
        </w:rPr>
        <w:t>21,390,455.87</w:t>
      </w:r>
    </w:p>
    <w:p>
      <w:pPr>
        <w:framePr w:w="1613" w:x="9254" w:y="14982"/>
        <w:widowControl w:val="0"/>
        <w:autoSpaceDE w:val="0"/>
        <w:autoSpaceDN w:val="0"/>
        <w:spacing w:line="211" w:lineRule="exact"/>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z w:val="21"/>
          <w:szCs w:val="22"/>
          <w:lang w:val="en-US" w:eastAsia="en-US" w:bidi="ar-SA"/>
        </w:rPr>
        <w:t>20,692,859.69</w:t>
      </w:r>
    </w:p>
    <w:p>
      <w:pPr>
        <w:framePr w:w="782" w:x="5943" w:y="15388"/>
        <w:widowControl w:val="0"/>
        <w:autoSpaceDE w:val="0"/>
        <w:autoSpaceDN w:val="0"/>
        <w:spacing w:line="180" w:lineRule="exact"/>
        <w:rPr>
          <w:rFonts w:ascii="SimSun" w:eastAsiaTheme="minorEastAsia" w:hAnsiTheme="minorHAnsi" w:cstheme="minorBidi"/>
          <w:color w:val="000000"/>
          <w:sz w:val="18"/>
          <w:szCs w:val="22"/>
          <w:lang w:val="en-US" w:eastAsia="en-US" w:bidi="ar-SA"/>
        </w:rPr>
      </w:pPr>
      <w:r>
        <w:rPr>
          <w:rFonts w:ascii="SimSun" w:eastAsiaTheme="minorEastAsia" w:hAnsiTheme="minorHAnsi" w:cstheme="minorBidi"/>
          <w:color w:val="000000"/>
          <w:sz w:val="18"/>
          <w:szCs w:val="22"/>
          <w:lang w:val="en-US" w:eastAsia="en-US" w:bidi="ar-SA"/>
        </w:rPr>
        <w:t>9</w:t>
      </w:r>
      <w:r>
        <w:rPr>
          <w:rFonts w:ascii="SimSun" w:eastAsiaTheme="minorEastAsia" w:hAnsiTheme="minorHAnsi" w:cstheme="minorBidi"/>
          <w:color w:val="000000"/>
          <w:spacing w:val="2"/>
          <w:sz w:val="18"/>
          <w:szCs w:val="22"/>
          <w:lang w:val="en-US" w:eastAsia="en-US" w:bidi="ar-SA"/>
        </w:rPr>
        <w:t xml:space="preserve"> </w:t>
      </w:r>
      <w:r>
        <w:rPr>
          <w:rFonts w:ascii="SimSun" w:eastAsiaTheme="minorEastAsia" w:hAnsiTheme="minorHAnsi" w:cstheme="minorBidi"/>
          <w:color w:val="000000"/>
          <w:sz w:val="18"/>
          <w:szCs w:val="22"/>
          <w:lang w:val="en-US" w:eastAsia="en-US" w:bidi="ar-SA"/>
        </w:rPr>
        <w:t>/</w:t>
      </w:r>
      <w:r>
        <w:rPr>
          <w:rFonts w:ascii="SimSun" w:eastAsiaTheme="minorEastAsia" w:hAnsiTheme="minorHAnsi" w:cstheme="minorBidi"/>
          <w:color w:val="000000"/>
          <w:spacing w:val="-2"/>
          <w:sz w:val="18"/>
          <w:szCs w:val="22"/>
          <w:lang w:val="en-US" w:eastAsia="en-US" w:bidi="ar-SA"/>
        </w:rPr>
        <w:t xml:space="preserve"> </w:t>
      </w:r>
      <w:r>
        <w:rPr>
          <w:rFonts w:ascii="SimSun" w:eastAsiaTheme="minorEastAsia" w:hAnsiTheme="minorHAnsi" w:cstheme="minorBidi"/>
          <w:color w:val="000000"/>
          <w:spacing w:val="1"/>
          <w:sz w:val="18"/>
          <w:szCs w:val="22"/>
          <w:lang w:val="en-US" w:eastAsia="en-US" w:bidi="ar-SA"/>
        </w:rPr>
        <w:t>19</w:t>
      </w:r>
    </w:p>
    <w:p>
      <w:pPr>
        <w:spacing w:line="0" w:lineRule="atLeast"/>
        <w:rPr>
          <w:rFonts w:ascii="Arial" w:eastAsiaTheme="minorEastAsia" w:hAnsiTheme="minorHAnsi" w:cstheme="minorBidi"/>
          <w:color w:val="FF0000"/>
          <w:sz w:val="2"/>
          <w:szCs w:val="22"/>
          <w:lang w:val="en-US" w:eastAsia="en-US" w:bidi="ar-SA"/>
        </w:rPr>
        <w:sectPr>
          <w:pgSz w:w="11900" w:h="16820"/>
          <w:pgMar w:top="0" w:right="0" w:bottom="0" w:left="0" w:header="720" w:footer="720" w:gutter="0"/>
          <w:pgNumType w:start="1"/>
          <w:cols w:sep="0" w:space="720"/>
          <w:docGrid w:linePitch="1"/>
        </w:sectPr>
      </w:pPr>
      <w:r>
        <w:rPr>
          <w:noProof/>
        </w:rPr>
        <w:pict>
          <v:shape id="_x0000_s1045" type="#_x0000_t75" style="width:445.6pt;height:2.7pt;margin-top:53.3pt;margin-left:87.45pt;mso-position-horizontal-relative:page;mso-position-vertical-relative:page;position:absolute;z-index:-251631616">
            <v:imagedata r:id="rId22" o:title=""/>
          </v:shape>
        </w:pict>
      </w:r>
      <w:r>
        <w:rPr>
          <w:noProof/>
        </w:rPr>
        <w:pict>
          <v:shape id="_x0000_s1046" type="#_x0000_t75" style="width:454.7pt;height:689.6pt;margin-top:74.3pt;margin-left:83.15pt;mso-position-horizontal-relative:page;mso-position-vertical-relative:page;position:absolute;z-index:-251650048">
            <v:imagedata r:id="rId23" o:title=""/>
          </v:shape>
        </w:pict>
      </w:r>
    </w:p>
    <w:p>
      <w:pPr>
        <w:spacing w:line="0" w:lineRule="atLeast"/>
        <w:rPr>
          <w:rFonts w:ascii="Arial" w:eastAsiaTheme="minorEastAsia" w:hAnsiTheme="minorHAnsi" w:cstheme="minorBidi"/>
          <w:color w:val="FF0000"/>
          <w:sz w:val="2"/>
          <w:szCs w:val="22"/>
          <w:lang w:val="en-US" w:eastAsia="en-US" w:bidi="ar-SA"/>
        </w:rPr>
      </w:pPr>
      <w:bookmarkStart w:id="9" w:name="br1_8"/>
      <w:bookmarkEnd w:id="9"/>
      <w:r>
        <w:rPr>
          <w:rFonts w:ascii="Arial" w:eastAsiaTheme="minorEastAsia" w:hAnsiTheme="minorHAnsi" w:cstheme="minorBidi"/>
          <w:color w:val="FF0000"/>
          <w:sz w:val="2"/>
          <w:szCs w:val="22"/>
          <w:lang w:val="en-US" w:eastAsia="en-US" w:bidi="ar-SA"/>
        </w:rPr>
        <w:t xml:space="preserve"> </w:t>
      </w:r>
    </w:p>
    <w:p>
      <w:pPr>
        <w:framePr w:w="1934" w:x="5355" w:y="859"/>
        <w:widowControl w:val="0"/>
        <w:autoSpaceDE w:val="0"/>
        <w:autoSpaceDN w:val="0"/>
        <w:spacing w:line="180" w:lineRule="exact"/>
        <w:rPr>
          <w:rFonts w:eastAsiaTheme="minorEastAsia" w:hAnsiTheme="minorHAnsi" w:cstheme="minorBidi"/>
          <w:color w:val="000000"/>
          <w:sz w:val="18"/>
          <w:szCs w:val="22"/>
          <w:lang w:val="en-US" w:eastAsia="en-US" w:bidi="ar-SA"/>
        </w:rPr>
      </w:pPr>
      <w:r>
        <w:rPr>
          <w:rFonts w:ascii="SimSun" w:eastAsiaTheme="minorEastAsia" w:hAnsiTheme="minorHAnsi" w:cstheme="minorBidi"/>
          <w:color w:val="000000"/>
          <w:spacing w:val="3"/>
          <w:sz w:val="18"/>
          <w:szCs w:val="22"/>
          <w:lang w:val="en-US" w:eastAsia="en-US" w:bidi="ar-SA"/>
        </w:rPr>
        <w:t>2021</w:t>
      </w:r>
      <w:r>
        <w:rPr>
          <w:rFonts w:ascii="SimSun" w:hAnsi="SimSun" w:eastAsiaTheme="minorEastAsia" w:cs="SimSun"/>
          <w:color w:val="000000"/>
          <w:spacing w:val="2"/>
          <w:sz w:val="18"/>
          <w:szCs w:val="22"/>
          <w:lang w:val="en-US" w:eastAsia="en-US" w:bidi="ar-SA"/>
        </w:rPr>
        <w:t>年第一季度报告</w:t>
      </w:r>
    </w:p>
    <w:p>
      <w:pPr>
        <w:framePr w:w="2986" w:x="1798" w:y="1574"/>
        <w:widowControl w:val="0"/>
        <w:autoSpaceDE w:val="0"/>
        <w:autoSpaceDN w:val="0"/>
        <w:spacing w:line="211" w:lineRule="exact"/>
        <w:ind w:left="631"/>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负债合计</w:t>
      </w:r>
    </w:p>
    <w:p>
      <w:pPr>
        <w:framePr w:w="2986" w:x="1798" w:y="1574"/>
        <w:widowControl w:val="0"/>
        <w:autoSpaceDE w:val="0"/>
        <w:autoSpaceDN w:val="0"/>
        <w:spacing w:before="116"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所有者权益（或股东权益）：</w:t>
      </w:r>
    </w:p>
    <w:p>
      <w:pPr>
        <w:framePr w:w="2986" w:x="1798" w:y="1574"/>
        <w:widowControl w:val="0"/>
        <w:autoSpaceDE w:val="0"/>
        <w:autoSpaceDN w:val="0"/>
        <w:spacing w:before="115" w:line="211" w:lineRule="exact"/>
        <w:ind w:left="211"/>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实收资本（或股本）</w:t>
      </w:r>
    </w:p>
    <w:p>
      <w:pPr>
        <w:framePr w:w="2986" w:x="1798" w:y="1574"/>
        <w:widowControl w:val="0"/>
        <w:autoSpaceDE w:val="0"/>
        <w:autoSpaceDN w:val="0"/>
        <w:spacing w:before="115" w:line="211" w:lineRule="exact"/>
        <w:ind w:left="211"/>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其他权益工具</w:t>
      </w:r>
    </w:p>
    <w:p>
      <w:pPr>
        <w:framePr w:w="1718" w:x="6361" w:y="1574"/>
        <w:widowControl w:val="0"/>
        <w:autoSpaceDE w:val="0"/>
        <w:autoSpaceDN w:val="0"/>
        <w:spacing w:line="211" w:lineRule="exact"/>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z w:val="21"/>
          <w:szCs w:val="22"/>
          <w:lang w:val="en-US" w:eastAsia="en-US" w:bidi="ar-SA"/>
        </w:rPr>
        <w:t>785,783,401.25</w:t>
      </w:r>
    </w:p>
    <w:p>
      <w:pPr>
        <w:framePr w:w="1718" w:x="9148" w:y="1574"/>
        <w:widowControl w:val="0"/>
        <w:autoSpaceDE w:val="0"/>
        <w:autoSpaceDN w:val="0"/>
        <w:spacing w:line="211" w:lineRule="exact"/>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z w:val="21"/>
          <w:szCs w:val="22"/>
          <w:lang w:val="en-US" w:eastAsia="en-US" w:bidi="ar-SA"/>
        </w:rPr>
        <w:t>631,220,231.84</w:t>
      </w:r>
    </w:p>
    <w:p>
      <w:pPr>
        <w:framePr w:w="1718" w:x="9148" w:y="1574"/>
        <w:widowControl w:val="0"/>
        <w:autoSpaceDE w:val="0"/>
        <w:autoSpaceDN w:val="0"/>
        <w:spacing w:before="442" w:line="211" w:lineRule="exact"/>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z w:val="21"/>
          <w:szCs w:val="22"/>
          <w:lang w:val="en-US" w:eastAsia="en-US" w:bidi="ar-SA"/>
        </w:rPr>
        <w:t>158,490,000.00</w:t>
      </w:r>
    </w:p>
    <w:p>
      <w:pPr>
        <w:framePr w:w="1718" w:x="6361" w:y="2227"/>
        <w:widowControl w:val="0"/>
        <w:autoSpaceDE w:val="0"/>
        <w:autoSpaceDN w:val="0"/>
        <w:spacing w:line="211" w:lineRule="exact"/>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z w:val="21"/>
          <w:szCs w:val="22"/>
          <w:lang w:val="en-US" w:eastAsia="en-US" w:bidi="ar-SA"/>
        </w:rPr>
        <w:t>158,490,000.00</w:t>
      </w:r>
    </w:p>
    <w:p>
      <w:pPr>
        <w:framePr w:w="1507" w:x="2009" w:y="2882"/>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其中：优先股</w:t>
      </w:r>
    </w:p>
    <w:p>
      <w:pPr>
        <w:framePr w:w="874" w:x="2638" w:y="3209"/>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永续债</w:t>
      </w:r>
    </w:p>
    <w:p>
      <w:pPr>
        <w:framePr w:w="1085" w:x="2009" w:y="3535"/>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资本公积</w:t>
      </w:r>
    </w:p>
    <w:p>
      <w:pPr>
        <w:framePr w:w="1718" w:x="6361" w:y="3535"/>
        <w:widowControl w:val="0"/>
        <w:autoSpaceDE w:val="0"/>
        <w:autoSpaceDN w:val="0"/>
        <w:spacing w:line="211" w:lineRule="exact"/>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z w:val="21"/>
          <w:szCs w:val="22"/>
          <w:lang w:val="en-US" w:eastAsia="en-US" w:bidi="ar-SA"/>
        </w:rPr>
        <w:t>415,543,762.58</w:t>
      </w:r>
    </w:p>
    <w:p>
      <w:pPr>
        <w:framePr w:w="1718" w:x="6361" w:y="3535"/>
        <w:widowControl w:val="0"/>
        <w:autoSpaceDE w:val="0"/>
        <w:autoSpaceDN w:val="0"/>
        <w:spacing w:before="115" w:line="211" w:lineRule="exact"/>
        <w:ind w:left="106"/>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z w:val="21"/>
          <w:szCs w:val="22"/>
          <w:lang w:val="en-US" w:eastAsia="en-US" w:bidi="ar-SA"/>
        </w:rPr>
        <w:t>13,367,900.00</w:t>
      </w:r>
    </w:p>
    <w:p>
      <w:pPr>
        <w:framePr w:w="1718" w:x="9148" w:y="3535"/>
        <w:widowControl w:val="0"/>
        <w:autoSpaceDE w:val="0"/>
        <w:autoSpaceDN w:val="0"/>
        <w:spacing w:line="211" w:lineRule="exact"/>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z w:val="21"/>
          <w:szCs w:val="22"/>
          <w:lang w:val="en-US" w:eastAsia="en-US" w:bidi="ar-SA"/>
        </w:rPr>
        <w:t>415,543,762.58</w:t>
      </w:r>
    </w:p>
    <w:p>
      <w:pPr>
        <w:framePr w:w="1718" w:x="9148" w:y="3535"/>
        <w:widowControl w:val="0"/>
        <w:autoSpaceDE w:val="0"/>
        <w:autoSpaceDN w:val="0"/>
        <w:spacing w:before="115" w:line="211" w:lineRule="exact"/>
        <w:ind w:left="106"/>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z w:val="21"/>
          <w:szCs w:val="22"/>
          <w:lang w:val="en-US" w:eastAsia="en-US" w:bidi="ar-SA"/>
        </w:rPr>
        <w:t>13,367,900.00</w:t>
      </w:r>
    </w:p>
    <w:p>
      <w:pPr>
        <w:framePr w:w="1296" w:x="2009" w:y="3861"/>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减：库存股</w:t>
      </w:r>
    </w:p>
    <w:p>
      <w:pPr>
        <w:framePr w:w="1507" w:x="2009" w:y="4190"/>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其他综合收益</w:t>
      </w:r>
    </w:p>
    <w:p>
      <w:pPr>
        <w:framePr w:w="1085" w:x="2009" w:y="4517"/>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专项储备</w:t>
      </w:r>
    </w:p>
    <w:p>
      <w:pPr>
        <w:framePr w:w="1613" w:x="6467" w:y="4517"/>
        <w:widowControl w:val="0"/>
        <w:autoSpaceDE w:val="0"/>
        <w:autoSpaceDN w:val="0"/>
        <w:spacing w:line="211" w:lineRule="exact"/>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z w:val="21"/>
          <w:szCs w:val="22"/>
          <w:lang w:val="en-US" w:eastAsia="en-US" w:bidi="ar-SA"/>
        </w:rPr>
        <w:t>41,476,819.12</w:t>
      </w:r>
    </w:p>
    <w:p>
      <w:pPr>
        <w:framePr w:w="1613" w:x="6467" w:y="4517"/>
        <w:widowControl w:val="0"/>
        <w:autoSpaceDE w:val="0"/>
        <w:autoSpaceDN w:val="0"/>
        <w:spacing w:before="115" w:line="211" w:lineRule="exact"/>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z w:val="21"/>
          <w:szCs w:val="22"/>
          <w:lang w:val="en-US" w:eastAsia="en-US" w:bidi="ar-SA"/>
        </w:rPr>
        <w:t>63,078,326.02</w:t>
      </w:r>
    </w:p>
    <w:p>
      <w:pPr>
        <w:framePr w:w="1613" w:x="9254" w:y="4517"/>
        <w:widowControl w:val="0"/>
        <w:autoSpaceDE w:val="0"/>
        <w:autoSpaceDN w:val="0"/>
        <w:spacing w:line="211" w:lineRule="exact"/>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z w:val="21"/>
          <w:szCs w:val="22"/>
          <w:lang w:val="en-US" w:eastAsia="en-US" w:bidi="ar-SA"/>
        </w:rPr>
        <w:t>39,559,572.65</w:t>
      </w:r>
    </w:p>
    <w:p>
      <w:pPr>
        <w:framePr w:w="1613" w:x="9254" w:y="4517"/>
        <w:widowControl w:val="0"/>
        <w:autoSpaceDE w:val="0"/>
        <w:autoSpaceDN w:val="0"/>
        <w:spacing w:before="115" w:line="211" w:lineRule="exact"/>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z w:val="21"/>
          <w:szCs w:val="22"/>
          <w:lang w:val="en-US" w:eastAsia="en-US" w:bidi="ar-SA"/>
        </w:rPr>
        <w:t>63,078,326.02</w:t>
      </w:r>
    </w:p>
    <w:p>
      <w:pPr>
        <w:framePr w:w="1085" w:x="2009" w:y="4843"/>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盈余公积</w:t>
      </w:r>
    </w:p>
    <w:p>
      <w:pPr>
        <w:framePr w:w="1507" w:x="2009" w:y="5170"/>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一般风险准备</w:t>
      </w:r>
    </w:p>
    <w:p>
      <w:pPr>
        <w:framePr w:w="1296" w:x="2009" w:y="5499"/>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未分配利润</w:t>
      </w:r>
    </w:p>
    <w:p>
      <w:pPr>
        <w:framePr w:w="1930" w:x="6152" w:y="5499"/>
        <w:widowControl w:val="0"/>
        <w:autoSpaceDE w:val="0"/>
        <w:autoSpaceDN w:val="0"/>
        <w:spacing w:line="211" w:lineRule="exact"/>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z w:val="21"/>
          <w:szCs w:val="22"/>
          <w:lang w:val="en-US" w:eastAsia="en-US" w:bidi="ar-SA"/>
        </w:rPr>
        <w:t>1,061,177,236.74</w:t>
      </w:r>
    </w:p>
    <w:p>
      <w:pPr>
        <w:framePr w:w="1930" w:x="6152" w:y="5499"/>
        <w:widowControl w:val="0"/>
        <w:autoSpaceDE w:val="0"/>
        <w:autoSpaceDN w:val="0"/>
        <w:spacing w:before="115" w:line="211" w:lineRule="exact"/>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z w:val="21"/>
          <w:szCs w:val="22"/>
          <w:lang w:val="en-US" w:eastAsia="en-US" w:bidi="ar-SA"/>
        </w:rPr>
        <w:t>1,726,398,244.46</w:t>
      </w:r>
    </w:p>
    <w:p>
      <w:pPr>
        <w:framePr w:w="1930" w:x="8940" w:y="5499"/>
        <w:widowControl w:val="0"/>
        <w:autoSpaceDE w:val="0"/>
        <w:autoSpaceDN w:val="0"/>
        <w:spacing w:line="211" w:lineRule="exact"/>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z w:val="21"/>
          <w:szCs w:val="22"/>
          <w:lang w:val="en-US" w:eastAsia="en-US" w:bidi="ar-SA"/>
        </w:rPr>
        <w:t>1,040,478,213.31</w:t>
      </w:r>
    </w:p>
    <w:p>
      <w:pPr>
        <w:framePr w:w="1930" w:x="8940" w:y="5499"/>
        <w:widowControl w:val="0"/>
        <w:autoSpaceDE w:val="0"/>
        <w:autoSpaceDN w:val="0"/>
        <w:spacing w:before="115" w:line="211" w:lineRule="exact"/>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z w:val="21"/>
          <w:szCs w:val="22"/>
          <w:lang w:val="en-US" w:eastAsia="en-US" w:bidi="ar-SA"/>
        </w:rPr>
        <w:t>1,703,781,974.56</w:t>
      </w:r>
    </w:p>
    <w:p>
      <w:pPr>
        <w:framePr w:w="3353" w:x="1798" w:y="5825"/>
        <w:widowControl w:val="0"/>
        <w:autoSpaceDE w:val="0"/>
        <w:autoSpaceDN w:val="0"/>
        <w:spacing w:line="211" w:lineRule="exact"/>
        <w:ind w:left="211"/>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3"/>
          <w:sz w:val="21"/>
          <w:szCs w:val="22"/>
          <w:lang w:val="en-US" w:eastAsia="en-US" w:bidi="ar-SA"/>
        </w:rPr>
        <w:t>归属于母公司所有者权益（或股</w:t>
      </w:r>
    </w:p>
    <w:p>
      <w:pPr>
        <w:framePr w:w="3353" w:x="1798" w:y="5825"/>
        <w:widowControl w:val="0"/>
        <w:autoSpaceDE w:val="0"/>
        <w:autoSpaceDN w:val="0"/>
        <w:spacing w:before="101"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东权益）合计</w:t>
      </w:r>
    </w:p>
    <w:p>
      <w:pPr>
        <w:framePr w:w="1507" w:x="2009" w:y="6463"/>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少数股东权益</w:t>
      </w:r>
    </w:p>
    <w:p>
      <w:pPr>
        <w:framePr w:w="3408" w:x="1798" w:y="6790"/>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所有者权益（或股东权益）合计</w:t>
      </w:r>
    </w:p>
    <w:p>
      <w:pPr>
        <w:framePr w:w="3408" w:x="1798" w:y="6790"/>
        <w:widowControl w:val="0"/>
        <w:autoSpaceDE w:val="0"/>
        <w:autoSpaceDN w:val="0"/>
        <w:spacing w:before="118"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负债和所有者权益（或股东权益）</w:t>
      </w:r>
    </w:p>
    <w:p>
      <w:pPr>
        <w:framePr w:w="3408" w:x="1798" w:y="6790"/>
        <w:widowControl w:val="0"/>
        <w:autoSpaceDE w:val="0"/>
        <w:autoSpaceDN w:val="0"/>
        <w:spacing w:before="101"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总计</w:t>
      </w:r>
    </w:p>
    <w:p>
      <w:pPr>
        <w:framePr w:w="1930" w:x="6152" w:y="6790"/>
        <w:widowControl w:val="0"/>
        <w:autoSpaceDE w:val="0"/>
        <w:autoSpaceDN w:val="0"/>
        <w:spacing w:line="211" w:lineRule="exact"/>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z w:val="21"/>
          <w:szCs w:val="22"/>
          <w:lang w:val="en-US" w:eastAsia="en-US" w:bidi="ar-SA"/>
        </w:rPr>
        <w:t>1,726,398,244.46</w:t>
      </w:r>
    </w:p>
    <w:p>
      <w:pPr>
        <w:framePr w:w="1930" w:x="6152" w:y="6790"/>
        <w:widowControl w:val="0"/>
        <w:autoSpaceDE w:val="0"/>
        <w:autoSpaceDN w:val="0"/>
        <w:spacing w:before="118" w:line="211" w:lineRule="exact"/>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z w:val="21"/>
          <w:szCs w:val="22"/>
          <w:lang w:val="en-US" w:eastAsia="en-US" w:bidi="ar-SA"/>
        </w:rPr>
        <w:t>2,512,181,645.71</w:t>
      </w:r>
    </w:p>
    <w:p>
      <w:pPr>
        <w:framePr w:w="1930" w:x="8940" w:y="6790"/>
        <w:widowControl w:val="0"/>
        <w:autoSpaceDE w:val="0"/>
        <w:autoSpaceDN w:val="0"/>
        <w:spacing w:line="211" w:lineRule="exact"/>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z w:val="21"/>
          <w:szCs w:val="22"/>
          <w:lang w:val="en-US" w:eastAsia="en-US" w:bidi="ar-SA"/>
        </w:rPr>
        <w:t>1,703,781,974.56</w:t>
      </w:r>
    </w:p>
    <w:p>
      <w:pPr>
        <w:framePr w:w="1930" w:x="8940" w:y="6790"/>
        <w:widowControl w:val="0"/>
        <w:autoSpaceDE w:val="0"/>
        <w:autoSpaceDN w:val="0"/>
        <w:spacing w:before="118" w:line="211" w:lineRule="exact"/>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z w:val="21"/>
          <w:szCs w:val="22"/>
          <w:lang w:val="en-US" w:eastAsia="en-US" w:bidi="ar-SA"/>
        </w:rPr>
        <w:t>2,335,002,206.40</w:t>
      </w:r>
    </w:p>
    <w:p>
      <w:pPr>
        <w:framePr w:w="2141" w:x="1798" w:y="8069"/>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公司负责人：王现全</w:t>
      </w:r>
    </w:p>
    <w:p>
      <w:pPr>
        <w:framePr w:w="2986" w:x="4635" w:y="8069"/>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主管会计工作负责人：江广同</w:t>
      </w:r>
    </w:p>
    <w:p>
      <w:pPr>
        <w:framePr w:w="2563" w:x="8310" w:y="8069"/>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会计机构负责人：江广同</w:t>
      </w:r>
    </w:p>
    <w:p>
      <w:pPr>
        <w:framePr w:w="1930" w:x="5370" w:y="9005"/>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母公司资产负债表</w:t>
      </w:r>
    </w:p>
    <w:p>
      <w:pPr>
        <w:framePr w:w="1930" w:x="5370" w:y="9005"/>
        <w:widowControl w:val="0"/>
        <w:autoSpaceDE w:val="0"/>
        <w:autoSpaceDN w:val="0"/>
        <w:spacing w:before="101" w:line="211" w:lineRule="exact"/>
        <w:ind w:left="31"/>
        <w:rPr>
          <w:rFonts w:eastAsiaTheme="minorEastAsia" w:hAnsiTheme="minorHAnsi" w:cstheme="minorBidi"/>
          <w:color w:val="000000"/>
          <w:sz w:val="21"/>
          <w:szCs w:val="22"/>
          <w:lang w:val="en-US" w:eastAsia="en-US" w:bidi="ar-SA"/>
        </w:rPr>
      </w:pPr>
      <w:r>
        <w:rPr>
          <w:rFonts w:ascii="SimSun" w:eastAsiaTheme="minorEastAsia" w:hAnsiTheme="minorHAnsi" w:cstheme="minorBidi"/>
          <w:color w:val="000000"/>
          <w:sz w:val="21"/>
          <w:szCs w:val="22"/>
          <w:lang w:val="en-US" w:eastAsia="en-US" w:bidi="ar-SA"/>
        </w:rPr>
        <w:t>2021</w:t>
      </w:r>
      <w:r>
        <w:rPr>
          <w:rFonts w:ascii="SimSun" w:hAnsi="SimSun" w:eastAsiaTheme="minorEastAsia" w:cs="SimSun"/>
          <w:color w:val="000000"/>
          <w:sz w:val="21"/>
          <w:szCs w:val="22"/>
          <w:lang w:val="en-US" w:eastAsia="en-US" w:bidi="ar-SA"/>
        </w:rPr>
        <w:t>年</w:t>
      </w:r>
      <w:r>
        <w:rPr>
          <w:rFonts w:eastAsiaTheme="minorEastAsia" w:hAnsiTheme="minorHAnsi" w:cstheme="minorBidi"/>
          <w:color w:val="000000"/>
          <w:spacing w:val="2"/>
          <w:sz w:val="21"/>
          <w:szCs w:val="22"/>
          <w:lang w:val="en-US" w:eastAsia="en-US" w:bidi="ar-SA"/>
        </w:rPr>
        <w:t xml:space="preserve"> </w:t>
      </w:r>
      <w:r>
        <w:rPr>
          <w:rFonts w:ascii="SimSun" w:eastAsiaTheme="minorEastAsia" w:hAnsiTheme="minorHAnsi" w:cstheme="minorBidi"/>
          <w:color w:val="000000"/>
          <w:spacing w:val="51"/>
          <w:sz w:val="21"/>
          <w:szCs w:val="22"/>
          <w:lang w:val="en-US" w:eastAsia="en-US" w:bidi="ar-SA"/>
        </w:rPr>
        <w:t>3</w:t>
      </w:r>
      <w:r>
        <w:rPr>
          <w:rFonts w:ascii="SimSun" w:hAnsi="SimSun" w:eastAsiaTheme="minorEastAsia" w:cs="SimSun"/>
          <w:color w:val="000000"/>
          <w:sz w:val="21"/>
          <w:szCs w:val="22"/>
          <w:lang w:val="en-US" w:eastAsia="en-US" w:bidi="ar-SA"/>
        </w:rPr>
        <w:t>月</w:t>
      </w:r>
      <w:r>
        <w:rPr>
          <w:rFonts w:eastAsiaTheme="minorEastAsia" w:hAnsiTheme="minorHAnsi" w:cstheme="minorBidi"/>
          <w:color w:val="000000"/>
          <w:spacing w:val="2"/>
          <w:sz w:val="21"/>
          <w:szCs w:val="22"/>
          <w:lang w:val="en-US" w:eastAsia="en-US" w:bidi="ar-SA"/>
        </w:rPr>
        <w:t xml:space="preserve"> </w:t>
      </w:r>
      <w:r>
        <w:rPr>
          <w:rFonts w:ascii="SimSun" w:eastAsiaTheme="minorEastAsia" w:hAnsiTheme="minorHAnsi" w:cstheme="minorBidi"/>
          <w:color w:val="000000"/>
          <w:sz w:val="21"/>
          <w:szCs w:val="22"/>
          <w:lang w:val="en-US" w:eastAsia="en-US" w:bidi="ar-SA"/>
        </w:rPr>
        <w:t>31</w:t>
      </w:r>
      <w:r>
        <w:rPr>
          <w:rFonts w:ascii="SimSun" w:hAnsi="SimSun" w:eastAsiaTheme="minorEastAsia" w:cs="SimSun"/>
          <w:color w:val="000000"/>
          <w:sz w:val="21"/>
          <w:szCs w:val="22"/>
          <w:lang w:val="en-US" w:eastAsia="en-US" w:bidi="ar-SA"/>
        </w:rPr>
        <w:t>日</w:t>
      </w:r>
    </w:p>
    <w:p>
      <w:pPr>
        <w:framePr w:w="3725" w:x="1798" w:y="9629"/>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编制单位</w:t>
      </w:r>
      <w:r>
        <w:rPr>
          <w:rFonts w:ascii="SimSun" w:eastAsiaTheme="minorEastAsia" w:hAnsiTheme="minorHAnsi" w:cstheme="minorBidi"/>
          <w:color w:val="000000"/>
          <w:spacing w:val="-2"/>
          <w:sz w:val="21"/>
          <w:szCs w:val="22"/>
          <w:lang w:val="en-US" w:eastAsia="en-US" w:bidi="ar-SA"/>
        </w:rPr>
        <w:t>:</w:t>
      </w:r>
      <w:r>
        <w:rPr>
          <w:rFonts w:ascii="SimSun" w:hAnsi="SimSun" w:eastAsiaTheme="minorEastAsia" w:cs="SimSun"/>
          <w:color w:val="000000"/>
          <w:sz w:val="21"/>
          <w:szCs w:val="22"/>
          <w:lang w:val="en-US" w:eastAsia="en-US" w:bidi="ar-SA"/>
        </w:rPr>
        <w:t>山东先达农化股份有限公司</w:t>
      </w:r>
    </w:p>
    <w:p>
      <w:pPr>
        <w:framePr w:w="5216" w:x="5658" w:y="9941"/>
        <w:widowControl w:val="0"/>
        <w:autoSpaceDE w:val="0"/>
        <w:autoSpaceDN w:val="0"/>
        <w:spacing w:line="211" w:lineRule="exact"/>
        <w:ind w:left="771"/>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单位</w:t>
      </w:r>
      <w:r>
        <w:rPr>
          <w:rFonts w:ascii="SimSun" w:eastAsiaTheme="minorEastAsia" w:hAnsiTheme="minorHAnsi" w:cstheme="minorBidi"/>
          <w:color w:val="000000"/>
          <w:spacing w:val="-2"/>
          <w:sz w:val="21"/>
          <w:szCs w:val="22"/>
          <w:lang w:val="en-US" w:eastAsia="en-US" w:bidi="ar-SA"/>
        </w:rPr>
        <w:t>:</w:t>
      </w:r>
      <w:r>
        <w:rPr>
          <w:rFonts w:ascii="SimSun" w:hAnsi="SimSun" w:eastAsiaTheme="minorEastAsia" w:cs="SimSun"/>
          <w:color w:val="000000"/>
          <w:sz w:val="21"/>
          <w:szCs w:val="22"/>
          <w:lang w:val="en-US" w:eastAsia="en-US" w:bidi="ar-SA"/>
        </w:rPr>
        <w:t>元</w:t>
      </w:r>
      <w:r>
        <w:rPr>
          <w:rFonts w:eastAsiaTheme="minorEastAsia" w:hAnsiTheme="minorHAnsi" w:cstheme="minorBidi"/>
          <w:color w:val="000000"/>
          <w:spacing w:val="158"/>
          <w:sz w:val="21"/>
          <w:szCs w:val="22"/>
          <w:lang w:val="en-US" w:eastAsia="en-US" w:bidi="ar-SA"/>
        </w:rPr>
        <w:t xml:space="preserve"> </w:t>
      </w:r>
      <w:r>
        <w:rPr>
          <w:rFonts w:ascii="SimSun" w:hAnsi="SimSun" w:eastAsiaTheme="minorEastAsia" w:cs="SimSun"/>
          <w:color w:val="000000"/>
          <w:spacing w:val="1"/>
          <w:sz w:val="21"/>
          <w:szCs w:val="22"/>
          <w:lang w:val="en-US" w:eastAsia="en-US" w:bidi="ar-SA"/>
        </w:rPr>
        <w:t>币种</w:t>
      </w:r>
      <w:r>
        <w:rPr>
          <w:rFonts w:ascii="SimSun" w:eastAsiaTheme="minorEastAsia" w:hAnsiTheme="minorHAnsi" w:cstheme="minorBidi"/>
          <w:color w:val="000000"/>
          <w:spacing w:val="-2"/>
          <w:sz w:val="21"/>
          <w:szCs w:val="22"/>
          <w:lang w:val="en-US" w:eastAsia="en-US" w:bidi="ar-SA"/>
        </w:rPr>
        <w:t>:</w:t>
      </w:r>
      <w:r>
        <w:rPr>
          <w:rFonts w:ascii="SimSun" w:hAnsi="SimSun" w:eastAsiaTheme="minorEastAsia" w:cs="SimSun"/>
          <w:color w:val="000000"/>
          <w:sz w:val="21"/>
          <w:szCs w:val="22"/>
          <w:lang w:val="en-US" w:eastAsia="en-US" w:bidi="ar-SA"/>
        </w:rPr>
        <w:t>人民币</w:t>
      </w:r>
      <w:r>
        <w:rPr>
          <w:rFonts w:eastAsiaTheme="minorEastAsia" w:hAnsiTheme="minorHAnsi" w:cstheme="minorBidi"/>
          <w:color w:val="000000"/>
          <w:spacing w:val="157"/>
          <w:sz w:val="21"/>
          <w:szCs w:val="22"/>
          <w:lang w:val="en-US" w:eastAsia="en-US" w:bidi="ar-SA"/>
        </w:rPr>
        <w:t xml:space="preserve"> </w:t>
      </w:r>
      <w:r>
        <w:rPr>
          <w:rFonts w:ascii="SimSun" w:hAnsi="SimSun" w:eastAsiaTheme="minorEastAsia" w:cs="SimSun"/>
          <w:color w:val="000000"/>
          <w:sz w:val="21"/>
          <w:szCs w:val="22"/>
          <w:lang w:val="en-US" w:eastAsia="en-US" w:bidi="ar-SA"/>
        </w:rPr>
        <w:t>审计类型：未经审计</w:t>
      </w:r>
    </w:p>
    <w:p>
      <w:pPr>
        <w:framePr w:w="5216" w:x="5658" w:y="9941"/>
        <w:widowControl w:val="0"/>
        <w:autoSpaceDE w:val="0"/>
        <w:autoSpaceDN w:val="0"/>
        <w:spacing w:before="115" w:line="211" w:lineRule="exact"/>
        <w:rPr>
          <w:rFonts w:eastAsiaTheme="minorEastAsia" w:hAnsiTheme="minorHAnsi" w:cstheme="minorBidi"/>
          <w:color w:val="000000"/>
          <w:sz w:val="21"/>
          <w:szCs w:val="22"/>
          <w:lang w:val="en-US" w:eastAsia="en-US" w:bidi="ar-SA"/>
        </w:rPr>
      </w:pPr>
      <w:r>
        <w:rPr>
          <w:rFonts w:ascii="SimSun" w:eastAsiaTheme="minorEastAsia" w:hAnsiTheme="minorHAnsi" w:cstheme="minorBidi"/>
          <w:color w:val="000000"/>
          <w:sz w:val="21"/>
          <w:szCs w:val="22"/>
          <w:lang w:val="en-US" w:eastAsia="en-US" w:bidi="ar-SA"/>
        </w:rPr>
        <w:t>2021</w:t>
      </w:r>
      <w:r>
        <w:rPr>
          <w:rFonts w:ascii="SimSun" w:hAnsi="SimSun" w:eastAsiaTheme="minorEastAsia" w:cs="SimSun"/>
          <w:color w:val="000000"/>
          <w:sz w:val="21"/>
          <w:szCs w:val="22"/>
          <w:lang w:val="en-US" w:eastAsia="en-US" w:bidi="ar-SA"/>
        </w:rPr>
        <w:t>年</w:t>
      </w:r>
      <w:r>
        <w:rPr>
          <w:rFonts w:eastAsiaTheme="minorEastAsia" w:hAnsiTheme="minorHAnsi" w:cstheme="minorBidi"/>
          <w:color w:val="000000"/>
          <w:spacing w:val="2"/>
          <w:sz w:val="21"/>
          <w:szCs w:val="22"/>
          <w:lang w:val="en-US" w:eastAsia="en-US" w:bidi="ar-SA"/>
        </w:rPr>
        <w:t xml:space="preserve"> </w:t>
      </w:r>
      <w:r>
        <w:rPr>
          <w:rFonts w:ascii="SimSun" w:eastAsiaTheme="minorEastAsia" w:hAnsiTheme="minorHAnsi" w:cstheme="minorBidi"/>
          <w:color w:val="000000"/>
          <w:spacing w:val="53"/>
          <w:sz w:val="21"/>
          <w:szCs w:val="22"/>
          <w:lang w:val="en-US" w:eastAsia="en-US" w:bidi="ar-SA"/>
        </w:rPr>
        <w:t>3</w:t>
      </w:r>
      <w:r>
        <w:rPr>
          <w:rFonts w:ascii="SimSun" w:hAnsi="SimSun" w:eastAsiaTheme="minorEastAsia" w:cs="SimSun"/>
          <w:color w:val="000000"/>
          <w:sz w:val="21"/>
          <w:szCs w:val="22"/>
          <w:lang w:val="en-US" w:eastAsia="en-US" w:bidi="ar-SA"/>
        </w:rPr>
        <w:t>月</w:t>
      </w:r>
      <w:r>
        <w:rPr>
          <w:rFonts w:eastAsiaTheme="minorEastAsia" w:hAnsiTheme="minorHAnsi" w:cstheme="minorBidi"/>
          <w:color w:val="000000"/>
          <w:spacing w:val="1"/>
          <w:sz w:val="21"/>
          <w:szCs w:val="22"/>
          <w:lang w:val="en-US" w:eastAsia="en-US" w:bidi="ar-SA"/>
        </w:rPr>
        <w:t xml:space="preserve"> </w:t>
      </w:r>
      <w:r>
        <w:rPr>
          <w:rFonts w:ascii="SimSun" w:eastAsiaTheme="minorEastAsia" w:hAnsiTheme="minorHAnsi" w:cstheme="minorBidi"/>
          <w:color w:val="000000"/>
          <w:sz w:val="21"/>
          <w:szCs w:val="22"/>
          <w:lang w:val="en-US" w:eastAsia="en-US" w:bidi="ar-SA"/>
        </w:rPr>
        <w:t>31</w:t>
      </w:r>
      <w:r>
        <w:rPr>
          <w:rFonts w:ascii="SimSun" w:hAnsi="SimSun" w:eastAsiaTheme="minorEastAsia" w:cs="SimSun"/>
          <w:color w:val="000000"/>
          <w:sz w:val="21"/>
          <w:szCs w:val="22"/>
          <w:lang w:val="en-US" w:eastAsia="en-US" w:bidi="ar-SA"/>
        </w:rPr>
        <w:t>日</w:t>
      </w:r>
      <w:r>
        <w:rPr>
          <w:rFonts w:eastAsiaTheme="minorEastAsia" w:hAnsiTheme="minorHAnsi" w:cstheme="minorBidi"/>
          <w:color w:val="000000"/>
          <w:spacing w:val="1115"/>
          <w:sz w:val="21"/>
          <w:szCs w:val="22"/>
          <w:lang w:val="en-US" w:eastAsia="en-US" w:bidi="ar-SA"/>
        </w:rPr>
        <w:t xml:space="preserve"> </w:t>
      </w:r>
      <w:r>
        <w:rPr>
          <w:rFonts w:ascii="SimSun" w:eastAsiaTheme="minorEastAsia" w:hAnsiTheme="minorHAnsi" w:cstheme="minorBidi"/>
          <w:color w:val="000000"/>
          <w:sz w:val="21"/>
          <w:szCs w:val="22"/>
          <w:lang w:val="en-US" w:eastAsia="en-US" w:bidi="ar-SA"/>
        </w:rPr>
        <w:t>2020</w:t>
      </w:r>
      <w:r>
        <w:rPr>
          <w:rFonts w:ascii="SimSun" w:hAnsi="SimSun" w:eastAsiaTheme="minorEastAsia" w:cs="SimSun"/>
          <w:color w:val="000000"/>
          <w:sz w:val="21"/>
          <w:szCs w:val="22"/>
          <w:lang w:val="en-US" w:eastAsia="en-US" w:bidi="ar-SA"/>
        </w:rPr>
        <w:t>年</w:t>
      </w:r>
      <w:r>
        <w:rPr>
          <w:rFonts w:eastAsiaTheme="minorEastAsia" w:hAnsiTheme="minorHAnsi" w:cstheme="minorBidi"/>
          <w:color w:val="000000"/>
          <w:spacing w:val="2"/>
          <w:sz w:val="21"/>
          <w:szCs w:val="22"/>
          <w:lang w:val="en-US" w:eastAsia="en-US" w:bidi="ar-SA"/>
        </w:rPr>
        <w:t xml:space="preserve"> </w:t>
      </w:r>
      <w:r>
        <w:rPr>
          <w:rFonts w:ascii="SimSun" w:eastAsiaTheme="minorEastAsia" w:hAnsiTheme="minorHAnsi" w:cstheme="minorBidi"/>
          <w:color w:val="000000"/>
          <w:sz w:val="21"/>
          <w:szCs w:val="22"/>
          <w:lang w:val="en-US" w:eastAsia="en-US" w:bidi="ar-SA"/>
        </w:rPr>
        <w:t>12</w:t>
      </w:r>
      <w:r>
        <w:rPr>
          <w:rFonts w:ascii="SimSun" w:hAnsi="SimSun" w:eastAsiaTheme="minorEastAsia" w:cs="SimSun"/>
          <w:color w:val="000000"/>
          <w:sz w:val="21"/>
          <w:szCs w:val="22"/>
          <w:lang w:val="en-US" w:eastAsia="en-US" w:bidi="ar-SA"/>
        </w:rPr>
        <w:t>月</w:t>
      </w:r>
      <w:r>
        <w:rPr>
          <w:rFonts w:eastAsiaTheme="minorEastAsia" w:hAnsiTheme="minorHAnsi" w:cstheme="minorBidi"/>
          <w:color w:val="000000"/>
          <w:spacing w:val="1"/>
          <w:sz w:val="21"/>
          <w:szCs w:val="22"/>
          <w:lang w:val="en-US" w:eastAsia="en-US" w:bidi="ar-SA"/>
        </w:rPr>
        <w:t xml:space="preserve"> </w:t>
      </w:r>
      <w:r>
        <w:rPr>
          <w:rFonts w:ascii="SimSun" w:eastAsiaTheme="minorEastAsia" w:hAnsiTheme="minorHAnsi" w:cstheme="minorBidi"/>
          <w:color w:val="000000"/>
          <w:sz w:val="21"/>
          <w:szCs w:val="22"/>
          <w:lang w:val="en-US" w:eastAsia="en-US" w:bidi="ar-SA"/>
        </w:rPr>
        <w:t>31</w:t>
      </w:r>
      <w:r>
        <w:rPr>
          <w:rFonts w:ascii="SimSun" w:hAnsi="SimSun" w:eastAsiaTheme="minorEastAsia" w:cs="SimSun"/>
          <w:color w:val="000000"/>
          <w:sz w:val="21"/>
          <w:szCs w:val="22"/>
          <w:lang w:val="en-US" w:eastAsia="en-US" w:bidi="ar-SA"/>
        </w:rPr>
        <w:t>日</w:t>
      </w:r>
    </w:p>
    <w:p>
      <w:pPr>
        <w:framePr w:w="2004" w:x="1798" w:y="10268"/>
        <w:widowControl w:val="0"/>
        <w:autoSpaceDE w:val="0"/>
        <w:autoSpaceDN w:val="0"/>
        <w:spacing w:line="211" w:lineRule="exact"/>
        <w:ind w:left="1342"/>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项目</w:t>
      </w:r>
    </w:p>
    <w:p>
      <w:pPr>
        <w:framePr w:w="2004" w:x="1798" w:y="10268"/>
        <w:widowControl w:val="0"/>
        <w:autoSpaceDE w:val="0"/>
        <w:autoSpaceDN w:val="0"/>
        <w:spacing w:before="115"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流动资产：</w:t>
      </w:r>
    </w:p>
    <w:p>
      <w:pPr>
        <w:framePr w:w="2004" w:x="1798" w:y="10268"/>
        <w:widowControl w:val="0"/>
        <w:autoSpaceDE w:val="0"/>
        <w:autoSpaceDN w:val="0"/>
        <w:spacing w:before="118" w:line="211" w:lineRule="exact"/>
        <w:ind w:left="211"/>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货币资金</w:t>
      </w:r>
    </w:p>
    <w:p>
      <w:pPr>
        <w:framePr w:w="1718" w:x="6361" w:y="10923"/>
        <w:widowControl w:val="0"/>
        <w:autoSpaceDE w:val="0"/>
        <w:autoSpaceDN w:val="0"/>
        <w:spacing w:line="211" w:lineRule="exact"/>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z w:val="21"/>
          <w:szCs w:val="22"/>
          <w:lang w:val="en-US" w:eastAsia="en-US" w:bidi="ar-SA"/>
        </w:rPr>
        <w:t>154,062,529.23</w:t>
      </w:r>
    </w:p>
    <w:p>
      <w:pPr>
        <w:framePr w:w="1718" w:x="6361" w:y="10923"/>
        <w:widowControl w:val="0"/>
        <w:autoSpaceDE w:val="0"/>
        <w:autoSpaceDN w:val="0"/>
        <w:spacing w:before="115" w:line="211" w:lineRule="exact"/>
        <w:ind w:left="106"/>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z w:val="21"/>
          <w:szCs w:val="22"/>
          <w:lang w:val="en-US" w:eastAsia="en-US" w:bidi="ar-SA"/>
        </w:rPr>
        <w:t>81,276,453.17</w:t>
      </w:r>
    </w:p>
    <w:p>
      <w:pPr>
        <w:framePr w:w="1718" w:x="9148" w:y="10923"/>
        <w:widowControl w:val="0"/>
        <w:autoSpaceDE w:val="0"/>
        <w:autoSpaceDN w:val="0"/>
        <w:spacing w:line="211" w:lineRule="exact"/>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z w:val="21"/>
          <w:szCs w:val="22"/>
          <w:lang w:val="en-US" w:eastAsia="en-US" w:bidi="ar-SA"/>
        </w:rPr>
        <w:t>190,060,297.59</w:t>
      </w:r>
    </w:p>
    <w:p>
      <w:pPr>
        <w:framePr w:w="1718" w:x="2009" w:y="11249"/>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交易性金融资产</w:t>
      </w:r>
    </w:p>
    <w:p>
      <w:pPr>
        <w:framePr w:w="1718" w:x="2009" w:y="11249"/>
        <w:widowControl w:val="0"/>
        <w:autoSpaceDE w:val="0"/>
        <w:autoSpaceDN w:val="0"/>
        <w:spacing w:before="115"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衍生金融资产</w:t>
      </w:r>
    </w:p>
    <w:p>
      <w:pPr>
        <w:framePr w:w="1718" w:x="2009" w:y="11249"/>
        <w:widowControl w:val="0"/>
        <w:autoSpaceDE w:val="0"/>
        <w:autoSpaceDN w:val="0"/>
        <w:spacing w:before="115"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应收票据</w:t>
      </w:r>
    </w:p>
    <w:p>
      <w:pPr>
        <w:framePr w:w="1613" w:x="9254" w:y="11249"/>
        <w:widowControl w:val="0"/>
        <w:autoSpaceDE w:val="0"/>
        <w:autoSpaceDN w:val="0"/>
        <w:spacing w:line="211" w:lineRule="exact"/>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z w:val="21"/>
          <w:szCs w:val="22"/>
          <w:lang w:val="en-US" w:eastAsia="en-US" w:bidi="ar-SA"/>
        </w:rPr>
        <w:t>44,085,905.50</w:t>
      </w:r>
    </w:p>
    <w:p>
      <w:pPr>
        <w:framePr w:w="1085" w:x="2009" w:y="12231"/>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应收账款</w:t>
      </w:r>
    </w:p>
    <w:p>
      <w:pPr>
        <w:framePr w:w="1718" w:x="6361" w:y="12231"/>
        <w:widowControl w:val="0"/>
        <w:autoSpaceDE w:val="0"/>
        <w:autoSpaceDN w:val="0"/>
        <w:spacing w:line="211" w:lineRule="exact"/>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z w:val="21"/>
          <w:szCs w:val="22"/>
          <w:lang w:val="en-US" w:eastAsia="en-US" w:bidi="ar-SA"/>
        </w:rPr>
        <w:t>247,660,486.02</w:t>
      </w:r>
    </w:p>
    <w:p>
      <w:pPr>
        <w:framePr w:w="1718" w:x="6361" w:y="12231"/>
        <w:widowControl w:val="0"/>
        <w:autoSpaceDE w:val="0"/>
        <w:autoSpaceDN w:val="0"/>
        <w:spacing w:before="116" w:line="211" w:lineRule="exact"/>
        <w:ind w:left="106"/>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z w:val="21"/>
          <w:szCs w:val="22"/>
          <w:lang w:val="en-US" w:eastAsia="en-US" w:bidi="ar-SA"/>
        </w:rPr>
        <w:t>13,640,924.34</w:t>
      </w:r>
    </w:p>
    <w:p>
      <w:pPr>
        <w:framePr w:w="1718" w:x="6361" w:y="12231"/>
        <w:widowControl w:val="0"/>
        <w:autoSpaceDE w:val="0"/>
        <w:autoSpaceDN w:val="0"/>
        <w:spacing w:before="115" w:line="211" w:lineRule="exact"/>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z w:val="21"/>
          <w:szCs w:val="22"/>
          <w:lang w:val="en-US" w:eastAsia="en-US" w:bidi="ar-SA"/>
        </w:rPr>
        <w:t>100,348,170.37</w:t>
      </w:r>
    </w:p>
    <w:p>
      <w:pPr>
        <w:framePr w:w="1718" w:x="6361" w:y="12231"/>
        <w:widowControl w:val="0"/>
        <w:autoSpaceDE w:val="0"/>
        <w:autoSpaceDN w:val="0"/>
        <w:spacing w:before="115" w:line="211" w:lineRule="exact"/>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z w:val="21"/>
          <w:szCs w:val="22"/>
          <w:lang w:val="en-US" w:eastAsia="en-US" w:bidi="ar-SA"/>
        </w:rPr>
        <w:t>391,177,005.79</w:t>
      </w:r>
    </w:p>
    <w:p>
      <w:pPr>
        <w:framePr w:w="1718" w:x="9148" w:y="12231"/>
        <w:widowControl w:val="0"/>
        <w:autoSpaceDE w:val="0"/>
        <w:autoSpaceDN w:val="0"/>
        <w:spacing w:line="211" w:lineRule="exact"/>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z w:val="21"/>
          <w:szCs w:val="22"/>
          <w:lang w:val="en-US" w:eastAsia="en-US" w:bidi="ar-SA"/>
        </w:rPr>
        <w:t>165,111,612.60</w:t>
      </w:r>
    </w:p>
    <w:p>
      <w:pPr>
        <w:framePr w:w="1718" w:x="9148" w:y="12231"/>
        <w:widowControl w:val="0"/>
        <w:autoSpaceDE w:val="0"/>
        <w:autoSpaceDN w:val="0"/>
        <w:spacing w:before="116" w:line="211" w:lineRule="exact"/>
        <w:ind w:left="106"/>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z w:val="21"/>
          <w:szCs w:val="22"/>
          <w:lang w:val="en-US" w:eastAsia="en-US" w:bidi="ar-SA"/>
        </w:rPr>
        <w:t>37,708,694.00</w:t>
      </w:r>
    </w:p>
    <w:p>
      <w:pPr>
        <w:framePr w:w="1718" w:x="9148" w:y="12231"/>
        <w:widowControl w:val="0"/>
        <w:autoSpaceDE w:val="0"/>
        <w:autoSpaceDN w:val="0"/>
        <w:spacing w:before="115" w:line="211" w:lineRule="exact"/>
        <w:ind w:left="106"/>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z w:val="21"/>
          <w:szCs w:val="22"/>
          <w:lang w:val="en-US" w:eastAsia="en-US" w:bidi="ar-SA"/>
        </w:rPr>
        <w:t>91,066,982.41</w:t>
      </w:r>
    </w:p>
    <w:p>
      <w:pPr>
        <w:framePr w:w="1718" w:x="9148" w:y="12231"/>
        <w:widowControl w:val="0"/>
        <w:autoSpaceDE w:val="0"/>
        <w:autoSpaceDN w:val="0"/>
        <w:spacing w:before="115" w:line="211" w:lineRule="exact"/>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z w:val="21"/>
          <w:szCs w:val="22"/>
          <w:lang w:val="en-US" w:eastAsia="en-US" w:bidi="ar-SA"/>
        </w:rPr>
        <w:t>391,135,215.83</w:t>
      </w:r>
    </w:p>
    <w:p>
      <w:pPr>
        <w:framePr w:w="1507" w:x="2009" w:y="12558"/>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应收款项融资</w:t>
      </w:r>
    </w:p>
    <w:p>
      <w:pPr>
        <w:framePr w:w="1507" w:x="2009" w:y="12558"/>
        <w:widowControl w:val="0"/>
        <w:autoSpaceDE w:val="0"/>
        <w:autoSpaceDN w:val="0"/>
        <w:spacing w:before="115"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预付款项</w:t>
      </w:r>
    </w:p>
    <w:p>
      <w:pPr>
        <w:framePr w:w="1718" w:x="2009" w:y="13211"/>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其他应收款</w:t>
      </w:r>
    </w:p>
    <w:p>
      <w:pPr>
        <w:framePr w:w="1718" w:x="2009" w:y="13211"/>
        <w:widowControl w:val="0"/>
        <w:autoSpaceDE w:val="0"/>
        <w:autoSpaceDN w:val="0"/>
        <w:spacing w:before="118"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其中：应收利息</w:t>
      </w:r>
    </w:p>
    <w:p>
      <w:pPr>
        <w:framePr w:w="1718" w:x="2009" w:y="13211"/>
        <w:widowControl w:val="0"/>
        <w:autoSpaceDE w:val="0"/>
        <w:autoSpaceDN w:val="0"/>
        <w:spacing w:before="115" w:line="211" w:lineRule="exact"/>
        <w:ind w:left="629"/>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应收股利</w:t>
      </w:r>
    </w:p>
    <w:p>
      <w:pPr>
        <w:framePr w:w="662" w:x="2009" w:y="14192"/>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存货</w:t>
      </w:r>
    </w:p>
    <w:p>
      <w:pPr>
        <w:framePr w:w="1718" w:x="6361" w:y="14192"/>
        <w:widowControl w:val="0"/>
        <w:autoSpaceDE w:val="0"/>
        <w:autoSpaceDN w:val="0"/>
        <w:spacing w:line="211" w:lineRule="exact"/>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z w:val="21"/>
          <w:szCs w:val="22"/>
          <w:lang w:val="en-US" w:eastAsia="en-US" w:bidi="ar-SA"/>
        </w:rPr>
        <w:t>240,423,812.43</w:t>
      </w:r>
    </w:p>
    <w:p>
      <w:pPr>
        <w:framePr w:w="1718" w:x="9148" w:y="14192"/>
        <w:widowControl w:val="0"/>
        <w:autoSpaceDE w:val="0"/>
        <w:autoSpaceDN w:val="0"/>
        <w:spacing w:line="211" w:lineRule="exact"/>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z w:val="21"/>
          <w:szCs w:val="22"/>
          <w:lang w:val="en-US" w:eastAsia="en-US" w:bidi="ar-SA"/>
        </w:rPr>
        <w:t>196,097,268.77</w:t>
      </w:r>
    </w:p>
    <w:p>
      <w:pPr>
        <w:framePr w:w="1085" w:x="2009" w:y="14519"/>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合同资产</w:t>
      </w:r>
    </w:p>
    <w:p>
      <w:pPr>
        <w:framePr w:w="1507" w:x="2009" w:y="14848"/>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持有待售资产</w:t>
      </w:r>
    </w:p>
    <w:p>
      <w:pPr>
        <w:framePr w:w="873" w:x="5898" w:y="15388"/>
        <w:widowControl w:val="0"/>
        <w:autoSpaceDE w:val="0"/>
        <w:autoSpaceDN w:val="0"/>
        <w:spacing w:line="180" w:lineRule="exact"/>
        <w:rPr>
          <w:rFonts w:ascii="SimSun" w:eastAsiaTheme="minorEastAsia" w:hAnsiTheme="minorHAnsi" w:cstheme="minorBidi"/>
          <w:color w:val="000000"/>
          <w:sz w:val="18"/>
          <w:szCs w:val="22"/>
          <w:lang w:val="en-US" w:eastAsia="en-US" w:bidi="ar-SA"/>
        </w:rPr>
      </w:pPr>
      <w:r>
        <w:rPr>
          <w:rFonts w:ascii="SimSun" w:eastAsiaTheme="minorEastAsia" w:hAnsiTheme="minorHAnsi" w:cstheme="minorBidi"/>
          <w:color w:val="000000"/>
          <w:spacing w:val="1"/>
          <w:sz w:val="18"/>
          <w:szCs w:val="22"/>
          <w:lang w:val="en-US" w:eastAsia="en-US" w:bidi="ar-SA"/>
        </w:rPr>
        <w:t>10</w:t>
      </w:r>
      <w:r>
        <w:rPr>
          <w:rFonts w:ascii="SimSun" w:eastAsiaTheme="minorEastAsia" w:hAnsiTheme="minorHAnsi" w:cstheme="minorBidi"/>
          <w:color w:val="000000"/>
          <w:spacing w:val="1"/>
          <w:sz w:val="18"/>
          <w:szCs w:val="22"/>
          <w:lang w:val="en-US" w:eastAsia="en-US" w:bidi="ar-SA"/>
        </w:rPr>
        <w:t xml:space="preserve"> </w:t>
      </w:r>
      <w:r>
        <w:rPr>
          <w:rFonts w:ascii="SimSun" w:eastAsiaTheme="minorEastAsia" w:hAnsiTheme="minorHAnsi" w:cstheme="minorBidi"/>
          <w:color w:val="000000"/>
          <w:sz w:val="18"/>
          <w:szCs w:val="22"/>
          <w:lang w:val="en-US" w:eastAsia="en-US" w:bidi="ar-SA"/>
        </w:rPr>
        <w:t>/</w:t>
      </w:r>
      <w:r>
        <w:rPr>
          <w:rFonts w:ascii="SimSun" w:eastAsiaTheme="minorEastAsia" w:hAnsiTheme="minorHAnsi" w:cstheme="minorBidi"/>
          <w:color w:val="000000"/>
          <w:spacing w:val="-2"/>
          <w:sz w:val="18"/>
          <w:szCs w:val="22"/>
          <w:lang w:val="en-US" w:eastAsia="en-US" w:bidi="ar-SA"/>
        </w:rPr>
        <w:t xml:space="preserve"> </w:t>
      </w:r>
      <w:r>
        <w:rPr>
          <w:rFonts w:ascii="SimSun" w:eastAsiaTheme="minorEastAsia" w:hAnsiTheme="minorHAnsi" w:cstheme="minorBidi"/>
          <w:color w:val="000000"/>
          <w:spacing w:val="1"/>
          <w:sz w:val="18"/>
          <w:szCs w:val="22"/>
          <w:lang w:val="en-US" w:eastAsia="en-US" w:bidi="ar-SA"/>
        </w:rPr>
        <w:t>19</w:t>
      </w:r>
    </w:p>
    <w:p>
      <w:pPr>
        <w:spacing w:line="0" w:lineRule="atLeast"/>
        <w:rPr>
          <w:rFonts w:ascii="Arial" w:eastAsiaTheme="minorEastAsia" w:hAnsiTheme="minorHAnsi" w:cstheme="minorBidi"/>
          <w:color w:val="FF0000"/>
          <w:sz w:val="2"/>
          <w:szCs w:val="22"/>
          <w:lang w:val="en-US" w:eastAsia="en-US" w:bidi="ar-SA"/>
        </w:rPr>
        <w:sectPr>
          <w:pgSz w:w="11900" w:h="16820"/>
          <w:pgMar w:top="0" w:right="0" w:bottom="0" w:left="0" w:header="720" w:footer="720" w:gutter="0"/>
          <w:pgNumType w:start="1"/>
          <w:cols w:sep="0" w:space="720"/>
          <w:docGrid w:linePitch="1"/>
        </w:sectPr>
      </w:pPr>
      <w:r>
        <w:rPr>
          <w:noProof/>
        </w:rPr>
        <w:pict>
          <v:shape id="_x0000_s1047" type="#_x0000_t75" style="width:445.6pt;height:2.7pt;margin-top:53.3pt;margin-left:87.45pt;mso-position-horizontal-relative:page;mso-position-vertical-relative:page;position:absolute;z-index:-251616256">
            <v:imagedata r:id="rId24" o:title=""/>
          </v:shape>
        </w:pict>
      </w:r>
      <w:r>
        <w:rPr>
          <w:noProof/>
        </w:rPr>
        <w:pict>
          <v:shape id="_x0000_s1048" type="#_x0000_t75" style="width:454.7pt;height:312pt;margin-top:74.3pt;margin-left:83.15pt;mso-position-horizontal-relative:page;mso-position-vertical-relative:page;position:absolute;z-index:-251630592">
            <v:imagedata r:id="rId25" o:title=""/>
          </v:shape>
        </w:pict>
      </w:r>
      <w:r>
        <w:rPr>
          <w:noProof/>
        </w:rPr>
        <w:pict>
          <v:shape id="_x0000_s1049" type="#_x0000_t75" style="width:454.7pt;height:248.05pt;margin-top:509.1pt;margin-left:83.15pt;mso-position-horizontal-relative:page;mso-position-vertical-relative:page;position:absolute;z-index:-251649024">
            <v:imagedata r:id="rId26" o:title=""/>
          </v:shape>
        </w:pict>
      </w:r>
    </w:p>
    <w:p>
      <w:pPr>
        <w:spacing w:line="0" w:lineRule="atLeast"/>
        <w:rPr>
          <w:rFonts w:ascii="Arial" w:eastAsiaTheme="minorEastAsia" w:hAnsiTheme="minorHAnsi" w:cstheme="minorBidi"/>
          <w:color w:val="FF0000"/>
          <w:sz w:val="2"/>
          <w:szCs w:val="22"/>
          <w:lang w:val="en-US" w:eastAsia="en-US" w:bidi="ar-SA"/>
        </w:rPr>
      </w:pPr>
      <w:bookmarkStart w:id="10" w:name="br1_9"/>
      <w:bookmarkEnd w:id="10"/>
      <w:r>
        <w:rPr>
          <w:rFonts w:ascii="Arial" w:eastAsiaTheme="minorEastAsia" w:hAnsiTheme="minorHAnsi" w:cstheme="minorBidi"/>
          <w:color w:val="FF0000"/>
          <w:sz w:val="2"/>
          <w:szCs w:val="22"/>
          <w:lang w:val="en-US" w:eastAsia="en-US" w:bidi="ar-SA"/>
        </w:rPr>
        <w:t xml:space="preserve"> </w:t>
      </w:r>
    </w:p>
    <w:p>
      <w:pPr>
        <w:framePr w:w="1934" w:x="5355" w:y="859"/>
        <w:widowControl w:val="0"/>
        <w:autoSpaceDE w:val="0"/>
        <w:autoSpaceDN w:val="0"/>
        <w:spacing w:line="180" w:lineRule="exact"/>
        <w:rPr>
          <w:rFonts w:eastAsiaTheme="minorEastAsia" w:hAnsiTheme="minorHAnsi" w:cstheme="minorBidi"/>
          <w:color w:val="000000"/>
          <w:sz w:val="18"/>
          <w:szCs w:val="22"/>
          <w:lang w:val="en-US" w:eastAsia="en-US" w:bidi="ar-SA"/>
        </w:rPr>
      </w:pPr>
      <w:r>
        <w:rPr>
          <w:rFonts w:ascii="SimSun" w:eastAsiaTheme="minorEastAsia" w:hAnsiTheme="minorHAnsi" w:cstheme="minorBidi"/>
          <w:color w:val="000000"/>
          <w:spacing w:val="3"/>
          <w:sz w:val="18"/>
          <w:szCs w:val="22"/>
          <w:lang w:val="en-US" w:eastAsia="en-US" w:bidi="ar-SA"/>
        </w:rPr>
        <w:t>2021</w:t>
      </w:r>
      <w:r>
        <w:rPr>
          <w:rFonts w:ascii="SimSun" w:hAnsi="SimSun" w:eastAsiaTheme="minorEastAsia" w:cs="SimSun"/>
          <w:color w:val="000000"/>
          <w:spacing w:val="2"/>
          <w:sz w:val="18"/>
          <w:szCs w:val="22"/>
          <w:lang w:val="en-US" w:eastAsia="en-US" w:bidi="ar-SA"/>
        </w:rPr>
        <w:t>年第一季度报告</w:t>
      </w:r>
    </w:p>
    <w:p>
      <w:pPr>
        <w:framePr w:w="2765" w:x="1798" w:y="1574"/>
        <w:widowControl w:val="0"/>
        <w:autoSpaceDE w:val="0"/>
        <w:autoSpaceDN w:val="0"/>
        <w:spacing w:line="211" w:lineRule="exact"/>
        <w:ind w:left="211"/>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一年内到期的非流动资产</w:t>
      </w:r>
    </w:p>
    <w:p>
      <w:pPr>
        <w:framePr w:w="2765" w:x="1798" w:y="1574"/>
        <w:widowControl w:val="0"/>
        <w:autoSpaceDE w:val="0"/>
        <w:autoSpaceDN w:val="0"/>
        <w:spacing w:before="116" w:line="211" w:lineRule="exact"/>
        <w:ind w:left="211"/>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其他流动资产</w:t>
      </w:r>
    </w:p>
    <w:p>
      <w:pPr>
        <w:framePr w:w="2765" w:x="1798" w:y="1574"/>
        <w:widowControl w:val="0"/>
        <w:autoSpaceDE w:val="0"/>
        <w:autoSpaceDN w:val="0"/>
        <w:spacing w:before="115" w:line="211" w:lineRule="exact"/>
        <w:ind w:left="420"/>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流动资产合计</w:t>
      </w:r>
    </w:p>
    <w:p>
      <w:pPr>
        <w:framePr w:w="2765" w:x="1798" w:y="1574"/>
        <w:widowControl w:val="0"/>
        <w:autoSpaceDE w:val="0"/>
        <w:autoSpaceDN w:val="0"/>
        <w:spacing w:before="115"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非流动资产：</w:t>
      </w:r>
    </w:p>
    <w:p>
      <w:pPr>
        <w:framePr w:w="2765" w:x="1798" w:y="1574"/>
        <w:widowControl w:val="0"/>
        <w:autoSpaceDE w:val="0"/>
        <w:autoSpaceDN w:val="0"/>
        <w:spacing w:before="118" w:line="211" w:lineRule="exact"/>
        <w:ind w:left="211"/>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债权投资</w:t>
      </w:r>
    </w:p>
    <w:p>
      <w:pPr>
        <w:framePr w:w="1613" w:x="6467" w:y="1900"/>
        <w:widowControl w:val="0"/>
        <w:autoSpaceDE w:val="0"/>
        <w:autoSpaceDN w:val="0"/>
        <w:spacing w:line="211" w:lineRule="exact"/>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z w:val="21"/>
          <w:szCs w:val="22"/>
          <w:lang w:val="en-US" w:eastAsia="en-US" w:bidi="ar-SA"/>
        </w:rPr>
        <w:t>10,052,974.98</w:t>
      </w:r>
    </w:p>
    <w:p>
      <w:pPr>
        <w:framePr w:w="1613" w:x="9254" w:y="1900"/>
        <w:widowControl w:val="0"/>
        <w:autoSpaceDE w:val="0"/>
        <w:autoSpaceDN w:val="0"/>
        <w:spacing w:line="211" w:lineRule="exact"/>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z w:val="21"/>
          <w:szCs w:val="22"/>
          <w:lang w:val="en-US" w:eastAsia="en-US" w:bidi="ar-SA"/>
        </w:rPr>
        <w:t>20,136,992.17</w:t>
      </w:r>
    </w:p>
    <w:p>
      <w:pPr>
        <w:framePr w:w="1930" w:x="6152" w:y="2227"/>
        <w:widowControl w:val="0"/>
        <w:autoSpaceDE w:val="0"/>
        <w:autoSpaceDN w:val="0"/>
        <w:spacing w:line="211" w:lineRule="exact"/>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z w:val="21"/>
          <w:szCs w:val="22"/>
          <w:lang w:val="en-US" w:eastAsia="en-US" w:bidi="ar-SA"/>
        </w:rPr>
        <w:t>1,238,642,356.33</w:t>
      </w:r>
    </w:p>
    <w:p>
      <w:pPr>
        <w:framePr w:w="1930" w:x="8940" w:y="2227"/>
        <w:widowControl w:val="0"/>
        <w:autoSpaceDE w:val="0"/>
        <w:autoSpaceDN w:val="0"/>
        <w:spacing w:line="211" w:lineRule="exact"/>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z w:val="21"/>
          <w:szCs w:val="22"/>
          <w:lang w:val="en-US" w:eastAsia="en-US" w:bidi="ar-SA"/>
        </w:rPr>
        <w:t>1,135,402,968.87</w:t>
      </w:r>
    </w:p>
    <w:p>
      <w:pPr>
        <w:framePr w:w="1507" w:x="2009" w:y="3209"/>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其他债权投资</w:t>
      </w:r>
    </w:p>
    <w:p>
      <w:pPr>
        <w:framePr w:w="1507" w:x="2009" w:y="3209"/>
        <w:widowControl w:val="0"/>
        <w:autoSpaceDE w:val="0"/>
        <w:autoSpaceDN w:val="0"/>
        <w:spacing w:before="115"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长期应收款</w:t>
      </w:r>
    </w:p>
    <w:p>
      <w:pPr>
        <w:framePr w:w="2141" w:x="2009" w:y="3861"/>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长期股权投资</w:t>
      </w:r>
    </w:p>
    <w:p>
      <w:pPr>
        <w:framePr w:w="2141" w:x="2009" w:y="3861"/>
        <w:widowControl w:val="0"/>
        <w:autoSpaceDE w:val="0"/>
        <w:autoSpaceDN w:val="0"/>
        <w:spacing w:before="118"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其他权益工具投资</w:t>
      </w:r>
    </w:p>
    <w:p>
      <w:pPr>
        <w:framePr w:w="2141" w:x="2009" w:y="3861"/>
        <w:widowControl w:val="0"/>
        <w:autoSpaceDE w:val="0"/>
        <w:autoSpaceDN w:val="0"/>
        <w:spacing w:before="115"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其他非流动金融资产</w:t>
      </w:r>
    </w:p>
    <w:p>
      <w:pPr>
        <w:framePr w:w="2141" w:x="2009" w:y="3861"/>
        <w:widowControl w:val="0"/>
        <w:autoSpaceDE w:val="0"/>
        <w:autoSpaceDN w:val="0"/>
        <w:spacing w:before="115"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投资性房地产</w:t>
      </w:r>
    </w:p>
    <w:p>
      <w:pPr>
        <w:framePr w:w="2141" w:x="2009" w:y="3861"/>
        <w:widowControl w:val="0"/>
        <w:autoSpaceDE w:val="0"/>
        <w:autoSpaceDN w:val="0"/>
        <w:spacing w:before="116"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固定资产</w:t>
      </w:r>
    </w:p>
    <w:p>
      <w:pPr>
        <w:framePr w:w="1718" w:x="6361" w:y="3861"/>
        <w:widowControl w:val="0"/>
        <w:autoSpaceDE w:val="0"/>
        <w:autoSpaceDN w:val="0"/>
        <w:spacing w:line="211" w:lineRule="exact"/>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z w:val="21"/>
          <w:szCs w:val="22"/>
          <w:lang w:val="en-US" w:eastAsia="en-US" w:bidi="ar-SA"/>
        </w:rPr>
        <w:t>456,866,171.33</w:t>
      </w:r>
    </w:p>
    <w:p>
      <w:pPr>
        <w:framePr w:w="1718" w:x="9148" w:y="3861"/>
        <w:widowControl w:val="0"/>
        <w:autoSpaceDE w:val="0"/>
        <w:autoSpaceDN w:val="0"/>
        <w:spacing w:line="211" w:lineRule="exact"/>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z w:val="21"/>
          <w:szCs w:val="22"/>
          <w:lang w:val="en-US" w:eastAsia="en-US" w:bidi="ar-SA"/>
        </w:rPr>
        <w:t>456,866,171.33</w:t>
      </w:r>
    </w:p>
    <w:p>
      <w:pPr>
        <w:framePr w:w="1613" w:x="6467" w:y="5170"/>
        <w:widowControl w:val="0"/>
        <w:autoSpaceDE w:val="0"/>
        <w:autoSpaceDN w:val="0"/>
        <w:spacing w:line="211" w:lineRule="exact"/>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z w:val="21"/>
          <w:szCs w:val="22"/>
          <w:lang w:val="en-US" w:eastAsia="en-US" w:bidi="ar-SA"/>
        </w:rPr>
        <w:t>35,601,778.45</w:t>
      </w:r>
    </w:p>
    <w:p>
      <w:pPr>
        <w:framePr w:w="1613" w:x="6467" w:y="5170"/>
        <w:widowControl w:val="0"/>
        <w:autoSpaceDE w:val="0"/>
        <w:autoSpaceDN w:val="0"/>
        <w:spacing w:before="118" w:line="211" w:lineRule="exact"/>
        <w:ind w:left="314"/>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z w:val="21"/>
          <w:szCs w:val="22"/>
          <w:lang w:val="en-US" w:eastAsia="en-US" w:bidi="ar-SA"/>
        </w:rPr>
        <w:t>678,558.50</w:t>
      </w:r>
    </w:p>
    <w:p>
      <w:pPr>
        <w:framePr w:w="1613" w:x="9254" w:y="5170"/>
        <w:widowControl w:val="0"/>
        <w:autoSpaceDE w:val="0"/>
        <w:autoSpaceDN w:val="0"/>
        <w:spacing w:line="211" w:lineRule="exact"/>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z w:val="21"/>
          <w:szCs w:val="22"/>
          <w:lang w:val="en-US" w:eastAsia="en-US" w:bidi="ar-SA"/>
        </w:rPr>
        <w:t>36,588,072.25</w:t>
      </w:r>
    </w:p>
    <w:p>
      <w:pPr>
        <w:framePr w:w="1613" w:x="9254" w:y="5170"/>
        <w:widowControl w:val="0"/>
        <w:autoSpaceDE w:val="0"/>
        <w:autoSpaceDN w:val="0"/>
        <w:spacing w:before="118" w:line="211" w:lineRule="exact"/>
        <w:ind w:left="314"/>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z w:val="21"/>
          <w:szCs w:val="22"/>
          <w:lang w:val="en-US" w:eastAsia="en-US" w:bidi="ar-SA"/>
        </w:rPr>
        <w:t>488,393.96</w:t>
      </w:r>
    </w:p>
    <w:p>
      <w:pPr>
        <w:framePr w:w="1085" w:x="2009" w:y="5499"/>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在建工程</w:t>
      </w:r>
    </w:p>
    <w:p>
      <w:pPr>
        <w:framePr w:w="1718" w:x="2009" w:y="5825"/>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生产性生物资产</w:t>
      </w:r>
    </w:p>
    <w:p>
      <w:pPr>
        <w:framePr w:w="1718" w:x="2009" w:y="5825"/>
        <w:widowControl w:val="0"/>
        <w:autoSpaceDE w:val="0"/>
        <w:autoSpaceDN w:val="0"/>
        <w:spacing w:before="115"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油气资产</w:t>
      </w:r>
    </w:p>
    <w:p>
      <w:pPr>
        <w:framePr w:w="1296" w:x="2009" w:y="6478"/>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使用权资产</w:t>
      </w:r>
    </w:p>
    <w:p>
      <w:pPr>
        <w:framePr w:w="1085" w:x="2009" w:y="6807"/>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无形资产</w:t>
      </w:r>
    </w:p>
    <w:p>
      <w:pPr>
        <w:framePr w:w="1507" w:x="6573" w:y="6807"/>
        <w:widowControl w:val="0"/>
        <w:autoSpaceDE w:val="0"/>
        <w:autoSpaceDN w:val="0"/>
        <w:spacing w:line="211" w:lineRule="exact"/>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z w:val="21"/>
          <w:szCs w:val="22"/>
          <w:lang w:val="en-US" w:eastAsia="en-US" w:bidi="ar-SA"/>
        </w:rPr>
        <w:t>2,603,474.66</w:t>
      </w:r>
    </w:p>
    <w:p>
      <w:pPr>
        <w:framePr w:w="1507" w:x="9360" w:y="6807"/>
        <w:widowControl w:val="0"/>
        <w:autoSpaceDE w:val="0"/>
        <w:autoSpaceDN w:val="0"/>
        <w:spacing w:line="211" w:lineRule="exact"/>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z w:val="21"/>
          <w:szCs w:val="22"/>
          <w:lang w:val="en-US" w:eastAsia="en-US" w:bidi="ar-SA"/>
        </w:rPr>
        <w:t>2,649,727.63</w:t>
      </w:r>
    </w:p>
    <w:p>
      <w:pPr>
        <w:framePr w:w="1085" w:x="2009" w:y="7133"/>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开发支出</w:t>
      </w:r>
    </w:p>
    <w:p>
      <w:pPr>
        <w:framePr w:w="662" w:x="2009" w:y="7459"/>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商誉</w:t>
      </w:r>
    </w:p>
    <w:p>
      <w:pPr>
        <w:framePr w:w="1923" w:x="2009" w:y="7786"/>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长期待摊费用</w:t>
      </w:r>
    </w:p>
    <w:p>
      <w:pPr>
        <w:framePr w:w="1923" w:x="2009" w:y="7786"/>
        <w:widowControl w:val="0"/>
        <w:autoSpaceDE w:val="0"/>
        <w:autoSpaceDN w:val="0"/>
        <w:spacing w:before="118"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递延所得税资产</w:t>
      </w:r>
    </w:p>
    <w:p>
      <w:pPr>
        <w:framePr w:w="1923" w:x="2009" w:y="7786"/>
        <w:widowControl w:val="0"/>
        <w:autoSpaceDE w:val="0"/>
        <w:autoSpaceDN w:val="0"/>
        <w:spacing w:before="115"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其他非流动资产</w:t>
      </w:r>
    </w:p>
    <w:p>
      <w:pPr>
        <w:framePr w:w="1923" w:x="2009" w:y="7786"/>
        <w:widowControl w:val="0"/>
        <w:autoSpaceDE w:val="0"/>
        <w:autoSpaceDN w:val="0"/>
        <w:spacing w:before="116" w:line="211" w:lineRule="exact"/>
        <w:ind w:left="209"/>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非流动资产合计</w:t>
      </w:r>
    </w:p>
    <w:p>
      <w:pPr>
        <w:framePr w:w="1923" w:x="2009" w:y="7786"/>
        <w:widowControl w:val="0"/>
        <w:autoSpaceDE w:val="0"/>
        <w:autoSpaceDN w:val="0"/>
        <w:spacing w:before="115" w:line="211" w:lineRule="exact"/>
        <w:ind w:left="420"/>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资产总计</w:t>
      </w:r>
    </w:p>
    <w:p>
      <w:pPr>
        <w:framePr w:w="1613" w:x="6467" w:y="8115"/>
        <w:widowControl w:val="0"/>
        <w:autoSpaceDE w:val="0"/>
        <w:autoSpaceDN w:val="0"/>
        <w:spacing w:line="211" w:lineRule="exact"/>
        <w:ind w:left="106"/>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z w:val="21"/>
          <w:szCs w:val="22"/>
          <w:lang w:val="en-US" w:eastAsia="en-US" w:bidi="ar-SA"/>
        </w:rPr>
        <w:t>3,429,079.84</w:t>
      </w:r>
    </w:p>
    <w:p>
      <w:pPr>
        <w:framePr w:w="1613" w:x="6467" w:y="8115"/>
        <w:widowControl w:val="0"/>
        <w:autoSpaceDE w:val="0"/>
        <w:autoSpaceDN w:val="0"/>
        <w:spacing w:before="115" w:line="211" w:lineRule="exact"/>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z w:val="21"/>
          <w:szCs w:val="22"/>
          <w:lang w:val="en-US" w:eastAsia="en-US" w:bidi="ar-SA"/>
        </w:rPr>
        <w:t>10,088,756.62</w:t>
      </w:r>
    </w:p>
    <w:p>
      <w:pPr>
        <w:framePr w:w="1507" w:x="9360" w:y="8115"/>
        <w:widowControl w:val="0"/>
        <w:autoSpaceDE w:val="0"/>
        <w:autoSpaceDN w:val="0"/>
        <w:spacing w:line="211" w:lineRule="exact"/>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z w:val="21"/>
          <w:szCs w:val="22"/>
          <w:lang w:val="en-US" w:eastAsia="en-US" w:bidi="ar-SA"/>
        </w:rPr>
        <w:t>3,173,074.79</w:t>
      </w:r>
    </w:p>
    <w:p>
      <w:pPr>
        <w:framePr w:w="1507" w:x="9360" w:y="8115"/>
        <w:widowControl w:val="0"/>
        <w:autoSpaceDE w:val="0"/>
        <w:autoSpaceDN w:val="0"/>
        <w:spacing w:before="115" w:line="211" w:lineRule="exact"/>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z w:val="21"/>
          <w:szCs w:val="22"/>
          <w:lang w:val="en-US" w:eastAsia="en-US" w:bidi="ar-SA"/>
        </w:rPr>
        <w:t>2,508,006.50</w:t>
      </w:r>
    </w:p>
    <w:p>
      <w:pPr>
        <w:framePr w:w="1930" w:x="6152" w:y="8768"/>
        <w:widowControl w:val="0"/>
        <w:autoSpaceDE w:val="0"/>
        <w:autoSpaceDN w:val="0"/>
        <w:spacing w:line="211" w:lineRule="exact"/>
        <w:ind w:left="209"/>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z w:val="21"/>
          <w:szCs w:val="22"/>
          <w:lang w:val="en-US" w:eastAsia="en-US" w:bidi="ar-SA"/>
        </w:rPr>
        <w:t>509,267,819.40</w:t>
      </w:r>
    </w:p>
    <w:p>
      <w:pPr>
        <w:framePr w:w="1930" w:x="6152" w:y="8768"/>
        <w:widowControl w:val="0"/>
        <w:autoSpaceDE w:val="0"/>
        <w:autoSpaceDN w:val="0"/>
        <w:spacing w:before="115" w:line="211" w:lineRule="exact"/>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z w:val="21"/>
          <w:szCs w:val="22"/>
          <w:lang w:val="en-US" w:eastAsia="en-US" w:bidi="ar-SA"/>
        </w:rPr>
        <w:t>1,747,910,175.73</w:t>
      </w:r>
    </w:p>
    <w:p>
      <w:pPr>
        <w:framePr w:w="1930" w:x="8940" w:y="8768"/>
        <w:widowControl w:val="0"/>
        <w:autoSpaceDE w:val="0"/>
        <w:autoSpaceDN w:val="0"/>
        <w:spacing w:line="211" w:lineRule="exact"/>
        <w:ind w:left="211"/>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z w:val="21"/>
          <w:szCs w:val="22"/>
          <w:lang w:val="en-US" w:eastAsia="en-US" w:bidi="ar-SA"/>
        </w:rPr>
        <w:t>502,273,446.46</w:t>
      </w:r>
    </w:p>
    <w:p>
      <w:pPr>
        <w:framePr w:w="1930" w:x="8940" w:y="8768"/>
        <w:widowControl w:val="0"/>
        <w:autoSpaceDE w:val="0"/>
        <w:autoSpaceDN w:val="0"/>
        <w:spacing w:before="115" w:line="211" w:lineRule="exact"/>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z w:val="21"/>
          <w:szCs w:val="22"/>
          <w:lang w:val="en-US" w:eastAsia="en-US" w:bidi="ar-SA"/>
        </w:rPr>
        <w:t>1,637,676,415.33</w:t>
      </w:r>
    </w:p>
    <w:p>
      <w:pPr>
        <w:framePr w:w="1296" w:x="1798" w:y="9423"/>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流动负债：</w:t>
      </w:r>
    </w:p>
    <w:p>
      <w:pPr>
        <w:framePr w:w="1085" w:x="2009" w:y="9749"/>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短期借款</w:t>
      </w:r>
    </w:p>
    <w:p>
      <w:pPr>
        <w:framePr w:w="1718" w:x="2009" w:y="10076"/>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交易性金融负债</w:t>
      </w:r>
    </w:p>
    <w:p>
      <w:pPr>
        <w:framePr w:w="1718" w:x="2009" w:y="10076"/>
        <w:widowControl w:val="0"/>
        <w:autoSpaceDE w:val="0"/>
        <w:autoSpaceDN w:val="0"/>
        <w:spacing w:before="115"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衍生金融负债</w:t>
      </w:r>
    </w:p>
    <w:p>
      <w:pPr>
        <w:framePr w:w="1718" w:x="2009" w:y="10076"/>
        <w:widowControl w:val="0"/>
        <w:autoSpaceDE w:val="0"/>
        <w:autoSpaceDN w:val="0"/>
        <w:spacing w:before="118"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应付票据</w:t>
      </w:r>
    </w:p>
    <w:p>
      <w:pPr>
        <w:framePr w:w="1507" w:x="6573" w:y="10076"/>
        <w:widowControl w:val="0"/>
        <w:autoSpaceDE w:val="0"/>
        <w:autoSpaceDN w:val="0"/>
        <w:spacing w:line="211" w:lineRule="exact"/>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z w:val="21"/>
          <w:szCs w:val="22"/>
          <w:lang w:val="en-US" w:eastAsia="en-US" w:bidi="ar-SA"/>
        </w:rPr>
        <w:t>1,772,495.83</w:t>
      </w:r>
    </w:p>
    <w:p>
      <w:pPr>
        <w:framePr w:w="1190" w:x="9674" w:y="10076"/>
        <w:widowControl w:val="0"/>
        <w:autoSpaceDE w:val="0"/>
        <w:autoSpaceDN w:val="0"/>
        <w:spacing w:line="211" w:lineRule="exact"/>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z w:val="21"/>
          <w:szCs w:val="22"/>
          <w:lang w:val="en-US" w:eastAsia="en-US" w:bidi="ar-SA"/>
        </w:rPr>
        <w:t>65,795.50</w:t>
      </w:r>
    </w:p>
    <w:p>
      <w:pPr>
        <w:framePr w:w="1718" w:x="6361" w:y="10731"/>
        <w:widowControl w:val="0"/>
        <w:autoSpaceDE w:val="0"/>
        <w:autoSpaceDN w:val="0"/>
        <w:spacing w:line="211" w:lineRule="exact"/>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z w:val="21"/>
          <w:szCs w:val="22"/>
          <w:lang w:val="en-US" w:eastAsia="en-US" w:bidi="ar-SA"/>
        </w:rPr>
        <w:t>170,000,000.00</w:t>
      </w:r>
    </w:p>
    <w:p>
      <w:pPr>
        <w:framePr w:w="1718" w:x="6361" w:y="10731"/>
        <w:widowControl w:val="0"/>
        <w:autoSpaceDE w:val="0"/>
        <w:autoSpaceDN w:val="0"/>
        <w:spacing w:before="115" w:line="211" w:lineRule="exact"/>
        <w:ind w:left="106"/>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z w:val="21"/>
          <w:szCs w:val="22"/>
          <w:lang w:val="en-US" w:eastAsia="en-US" w:bidi="ar-SA"/>
        </w:rPr>
        <w:t>71,114,841.42</w:t>
      </w:r>
    </w:p>
    <w:p>
      <w:pPr>
        <w:framePr w:w="1718" w:x="9148" w:y="10731"/>
        <w:widowControl w:val="0"/>
        <w:autoSpaceDE w:val="0"/>
        <w:autoSpaceDN w:val="0"/>
        <w:spacing w:line="211" w:lineRule="exact"/>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z w:val="21"/>
          <w:szCs w:val="22"/>
          <w:lang w:val="en-US" w:eastAsia="en-US" w:bidi="ar-SA"/>
        </w:rPr>
        <w:t>150,000,000.00</w:t>
      </w:r>
    </w:p>
    <w:p>
      <w:pPr>
        <w:framePr w:w="1718" w:x="9148" w:y="10731"/>
        <w:widowControl w:val="0"/>
        <w:autoSpaceDE w:val="0"/>
        <w:autoSpaceDN w:val="0"/>
        <w:spacing w:before="115" w:line="211" w:lineRule="exact"/>
        <w:ind w:left="106"/>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z w:val="21"/>
          <w:szCs w:val="22"/>
          <w:lang w:val="en-US" w:eastAsia="en-US" w:bidi="ar-SA"/>
        </w:rPr>
        <w:t>59,725,089.87</w:t>
      </w:r>
    </w:p>
    <w:p>
      <w:pPr>
        <w:framePr w:w="1085" w:x="2009" w:y="11058"/>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应付账款</w:t>
      </w:r>
    </w:p>
    <w:p>
      <w:pPr>
        <w:framePr w:w="1085" w:x="2009" w:y="11384"/>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预收款项</w:t>
      </w:r>
    </w:p>
    <w:p>
      <w:pPr>
        <w:framePr w:w="1085" w:x="2009" w:y="11710"/>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合同负债</w:t>
      </w:r>
    </w:p>
    <w:p>
      <w:pPr>
        <w:framePr w:w="1613" w:x="6467" w:y="11710"/>
        <w:widowControl w:val="0"/>
        <w:autoSpaceDE w:val="0"/>
        <w:autoSpaceDN w:val="0"/>
        <w:spacing w:line="211" w:lineRule="exact"/>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z w:val="21"/>
          <w:szCs w:val="22"/>
          <w:lang w:val="en-US" w:eastAsia="en-US" w:bidi="ar-SA"/>
        </w:rPr>
        <w:t>75,607,968.80</w:t>
      </w:r>
    </w:p>
    <w:p>
      <w:pPr>
        <w:framePr w:w="1613" w:x="6467" w:y="11710"/>
        <w:widowControl w:val="0"/>
        <w:autoSpaceDE w:val="0"/>
        <w:autoSpaceDN w:val="0"/>
        <w:spacing w:before="118" w:line="211" w:lineRule="exact"/>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z w:val="21"/>
          <w:szCs w:val="22"/>
          <w:lang w:val="en-US" w:eastAsia="en-US" w:bidi="ar-SA"/>
        </w:rPr>
        <w:t>13,949,988.34</w:t>
      </w:r>
    </w:p>
    <w:p>
      <w:pPr>
        <w:framePr w:w="1613" w:x="6467" w:y="11710"/>
        <w:widowControl w:val="0"/>
        <w:autoSpaceDE w:val="0"/>
        <w:autoSpaceDN w:val="0"/>
        <w:spacing w:before="116" w:line="211" w:lineRule="exact"/>
        <w:ind w:left="106"/>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z w:val="21"/>
          <w:szCs w:val="22"/>
          <w:lang w:val="en-US" w:eastAsia="en-US" w:bidi="ar-SA"/>
        </w:rPr>
        <w:t>1,275,681.44</w:t>
      </w:r>
    </w:p>
    <w:p>
      <w:pPr>
        <w:framePr w:w="1613" w:x="6467" w:y="11710"/>
        <w:widowControl w:val="0"/>
        <w:autoSpaceDE w:val="0"/>
        <w:autoSpaceDN w:val="0"/>
        <w:spacing w:before="115" w:line="211" w:lineRule="exact"/>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z w:val="21"/>
          <w:szCs w:val="22"/>
          <w:lang w:val="en-US" w:eastAsia="en-US" w:bidi="ar-SA"/>
        </w:rPr>
        <w:t>15,693,106.09</w:t>
      </w:r>
    </w:p>
    <w:p>
      <w:pPr>
        <w:framePr w:w="1613" w:x="9254" w:y="11710"/>
        <w:widowControl w:val="0"/>
        <w:autoSpaceDE w:val="0"/>
        <w:autoSpaceDN w:val="0"/>
        <w:spacing w:line="211" w:lineRule="exact"/>
        <w:ind w:left="106"/>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z w:val="21"/>
          <w:szCs w:val="22"/>
          <w:lang w:val="en-US" w:eastAsia="en-US" w:bidi="ar-SA"/>
        </w:rPr>
        <w:t>7,400,871.12</w:t>
      </w:r>
    </w:p>
    <w:p>
      <w:pPr>
        <w:framePr w:w="1613" w:x="9254" w:y="11710"/>
        <w:widowControl w:val="0"/>
        <w:autoSpaceDE w:val="0"/>
        <w:autoSpaceDN w:val="0"/>
        <w:spacing w:before="118" w:line="211" w:lineRule="exact"/>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z w:val="21"/>
          <w:szCs w:val="22"/>
          <w:lang w:val="en-US" w:eastAsia="en-US" w:bidi="ar-SA"/>
        </w:rPr>
        <w:t>15,461,285.49</w:t>
      </w:r>
    </w:p>
    <w:p>
      <w:pPr>
        <w:framePr w:w="1613" w:x="9254" w:y="11710"/>
        <w:widowControl w:val="0"/>
        <w:autoSpaceDE w:val="0"/>
        <w:autoSpaceDN w:val="0"/>
        <w:spacing w:before="116" w:line="211" w:lineRule="exact"/>
        <w:ind w:left="314"/>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z w:val="21"/>
          <w:szCs w:val="22"/>
          <w:lang w:val="en-US" w:eastAsia="en-US" w:bidi="ar-SA"/>
        </w:rPr>
        <w:t>261,440.25</w:t>
      </w:r>
    </w:p>
    <w:p>
      <w:pPr>
        <w:framePr w:w="1507" w:x="2009" w:y="12039"/>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应付职工薪酬</w:t>
      </w:r>
    </w:p>
    <w:p>
      <w:pPr>
        <w:framePr w:w="1507" w:x="2009" w:y="12039"/>
        <w:widowControl w:val="0"/>
        <w:autoSpaceDE w:val="0"/>
        <w:autoSpaceDN w:val="0"/>
        <w:spacing w:before="116"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应交税费</w:t>
      </w:r>
    </w:p>
    <w:p>
      <w:pPr>
        <w:framePr w:w="1296" w:x="2009" w:y="12692"/>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其他应付款</w:t>
      </w:r>
    </w:p>
    <w:p>
      <w:pPr>
        <w:framePr w:w="1613" w:x="9254" w:y="12692"/>
        <w:widowControl w:val="0"/>
        <w:autoSpaceDE w:val="0"/>
        <w:autoSpaceDN w:val="0"/>
        <w:spacing w:line="211" w:lineRule="exact"/>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z w:val="21"/>
          <w:szCs w:val="22"/>
          <w:lang w:val="en-US" w:eastAsia="en-US" w:bidi="ar-SA"/>
        </w:rPr>
        <w:t>14,880,324.98</w:t>
      </w:r>
    </w:p>
    <w:p>
      <w:pPr>
        <w:framePr w:w="1718" w:x="2009" w:y="13019"/>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其中：应付利息</w:t>
      </w:r>
    </w:p>
    <w:p>
      <w:pPr>
        <w:framePr w:w="1718" w:x="2009" w:y="13019"/>
        <w:widowControl w:val="0"/>
        <w:autoSpaceDE w:val="0"/>
        <w:autoSpaceDN w:val="0"/>
        <w:spacing w:before="118" w:line="211" w:lineRule="exact"/>
        <w:ind w:left="629"/>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应付股利</w:t>
      </w:r>
    </w:p>
    <w:p>
      <w:pPr>
        <w:framePr w:w="2765" w:x="1798" w:y="13674"/>
        <w:widowControl w:val="0"/>
        <w:autoSpaceDE w:val="0"/>
        <w:autoSpaceDN w:val="0"/>
        <w:spacing w:line="211" w:lineRule="exact"/>
        <w:ind w:left="211"/>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持有待售负债</w:t>
      </w:r>
    </w:p>
    <w:p>
      <w:pPr>
        <w:framePr w:w="2765" w:x="1798" w:y="13674"/>
        <w:widowControl w:val="0"/>
        <w:autoSpaceDE w:val="0"/>
        <w:autoSpaceDN w:val="0"/>
        <w:spacing w:before="115" w:line="211" w:lineRule="exact"/>
        <w:ind w:left="211"/>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一年内到期的非流动负债</w:t>
      </w:r>
    </w:p>
    <w:p>
      <w:pPr>
        <w:framePr w:w="2765" w:x="1798" w:y="13674"/>
        <w:widowControl w:val="0"/>
        <w:autoSpaceDE w:val="0"/>
        <w:autoSpaceDN w:val="0"/>
        <w:spacing w:before="115" w:line="211" w:lineRule="exact"/>
        <w:ind w:left="211"/>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其他流动负债</w:t>
      </w:r>
    </w:p>
    <w:p>
      <w:pPr>
        <w:framePr w:w="2765" w:x="1798" w:y="13674"/>
        <w:widowControl w:val="0"/>
        <w:autoSpaceDE w:val="0"/>
        <w:autoSpaceDN w:val="0"/>
        <w:spacing w:before="118" w:line="211" w:lineRule="exact"/>
        <w:ind w:left="420"/>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流动负债合计</w:t>
      </w:r>
    </w:p>
    <w:p>
      <w:pPr>
        <w:framePr w:w="2765" w:x="1798" w:y="13674"/>
        <w:widowControl w:val="0"/>
        <w:autoSpaceDE w:val="0"/>
        <w:autoSpaceDN w:val="0"/>
        <w:spacing w:before="115"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非流动负债：</w:t>
      </w:r>
    </w:p>
    <w:p>
      <w:pPr>
        <w:framePr w:w="1507" w:x="6573" w:y="14327"/>
        <w:widowControl w:val="0"/>
        <w:autoSpaceDE w:val="0"/>
        <w:autoSpaceDN w:val="0"/>
        <w:spacing w:line="211" w:lineRule="exact"/>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z w:val="21"/>
          <w:szCs w:val="22"/>
          <w:lang w:val="en-US" w:eastAsia="en-US" w:bidi="ar-SA"/>
        </w:rPr>
        <w:t>1,549,297.03</w:t>
      </w:r>
    </w:p>
    <w:p>
      <w:pPr>
        <w:framePr w:w="1296" w:x="9568" w:y="14327"/>
        <w:widowControl w:val="0"/>
        <w:autoSpaceDE w:val="0"/>
        <w:autoSpaceDN w:val="0"/>
        <w:spacing w:line="211" w:lineRule="exact"/>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z w:val="21"/>
          <w:szCs w:val="22"/>
          <w:lang w:val="en-US" w:eastAsia="en-US" w:bidi="ar-SA"/>
        </w:rPr>
        <w:t>962,113.24</w:t>
      </w:r>
    </w:p>
    <w:p>
      <w:pPr>
        <w:framePr w:w="1718" w:x="6361" w:y="14656"/>
        <w:widowControl w:val="0"/>
        <w:autoSpaceDE w:val="0"/>
        <w:autoSpaceDN w:val="0"/>
        <w:spacing w:line="211" w:lineRule="exact"/>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z w:val="21"/>
          <w:szCs w:val="22"/>
          <w:lang w:val="en-US" w:eastAsia="en-US" w:bidi="ar-SA"/>
        </w:rPr>
        <w:t>350,963,378.95</w:t>
      </w:r>
    </w:p>
    <w:p>
      <w:pPr>
        <w:framePr w:w="1718" w:x="9148" w:y="14656"/>
        <w:widowControl w:val="0"/>
        <w:autoSpaceDE w:val="0"/>
        <w:autoSpaceDN w:val="0"/>
        <w:spacing w:line="211" w:lineRule="exact"/>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z w:val="21"/>
          <w:szCs w:val="22"/>
          <w:lang w:val="en-US" w:eastAsia="en-US" w:bidi="ar-SA"/>
        </w:rPr>
        <w:t>248,756,920.45</w:t>
      </w:r>
    </w:p>
    <w:p>
      <w:pPr>
        <w:framePr w:w="873" w:x="5898" w:y="15388"/>
        <w:widowControl w:val="0"/>
        <w:autoSpaceDE w:val="0"/>
        <w:autoSpaceDN w:val="0"/>
        <w:spacing w:line="180" w:lineRule="exact"/>
        <w:rPr>
          <w:rFonts w:ascii="SimSun" w:eastAsiaTheme="minorEastAsia" w:hAnsiTheme="minorHAnsi" w:cstheme="minorBidi"/>
          <w:color w:val="000000"/>
          <w:sz w:val="18"/>
          <w:szCs w:val="22"/>
          <w:lang w:val="en-US" w:eastAsia="en-US" w:bidi="ar-SA"/>
        </w:rPr>
      </w:pPr>
      <w:r>
        <w:rPr>
          <w:rFonts w:ascii="SimSun" w:eastAsiaTheme="minorEastAsia" w:hAnsiTheme="minorHAnsi" w:cstheme="minorBidi"/>
          <w:color w:val="000000"/>
          <w:spacing w:val="1"/>
          <w:sz w:val="18"/>
          <w:szCs w:val="22"/>
          <w:lang w:val="en-US" w:eastAsia="en-US" w:bidi="ar-SA"/>
        </w:rPr>
        <w:t>11</w:t>
      </w:r>
      <w:r>
        <w:rPr>
          <w:rFonts w:ascii="SimSun" w:eastAsiaTheme="minorEastAsia" w:hAnsiTheme="minorHAnsi" w:cstheme="minorBidi"/>
          <w:color w:val="000000"/>
          <w:spacing w:val="1"/>
          <w:sz w:val="18"/>
          <w:szCs w:val="22"/>
          <w:lang w:val="en-US" w:eastAsia="en-US" w:bidi="ar-SA"/>
        </w:rPr>
        <w:t xml:space="preserve"> </w:t>
      </w:r>
      <w:r>
        <w:rPr>
          <w:rFonts w:ascii="SimSun" w:eastAsiaTheme="minorEastAsia" w:hAnsiTheme="minorHAnsi" w:cstheme="minorBidi"/>
          <w:color w:val="000000"/>
          <w:sz w:val="18"/>
          <w:szCs w:val="22"/>
          <w:lang w:val="en-US" w:eastAsia="en-US" w:bidi="ar-SA"/>
        </w:rPr>
        <w:t>/</w:t>
      </w:r>
      <w:r>
        <w:rPr>
          <w:rFonts w:ascii="SimSun" w:eastAsiaTheme="minorEastAsia" w:hAnsiTheme="minorHAnsi" w:cstheme="minorBidi"/>
          <w:color w:val="000000"/>
          <w:spacing w:val="-2"/>
          <w:sz w:val="18"/>
          <w:szCs w:val="22"/>
          <w:lang w:val="en-US" w:eastAsia="en-US" w:bidi="ar-SA"/>
        </w:rPr>
        <w:t xml:space="preserve"> </w:t>
      </w:r>
      <w:r>
        <w:rPr>
          <w:rFonts w:ascii="SimSun" w:eastAsiaTheme="minorEastAsia" w:hAnsiTheme="minorHAnsi" w:cstheme="minorBidi"/>
          <w:color w:val="000000"/>
          <w:spacing w:val="1"/>
          <w:sz w:val="18"/>
          <w:szCs w:val="22"/>
          <w:lang w:val="en-US" w:eastAsia="en-US" w:bidi="ar-SA"/>
        </w:rPr>
        <w:t>19</w:t>
      </w:r>
    </w:p>
    <w:p>
      <w:pPr>
        <w:spacing w:line="0" w:lineRule="atLeast"/>
        <w:rPr>
          <w:rFonts w:ascii="Arial" w:eastAsiaTheme="minorEastAsia" w:hAnsiTheme="minorHAnsi" w:cstheme="minorBidi"/>
          <w:color w:val="FF0000"/>
          <w:sz w:val="2"/>
          <w:szCs w:val="22"/>
          <w:lang w:val="en-US" w:eastAsia="en-US" w:bidi="ar-SA"/>
        </w:rPr>
        <w:sectPr>
          <w:pgSz w:w="11900" w:h="16820"/>
          <w:pgMar w:top="0" w:right="0" w:bottom="0" w:left="0" w:header="720" w:footer="720" w:gutter="0"/>
          <w:pgNumType w:start="1"/>
          <w:cols w:sep="0" w:space="720"/>
          <w:docGrid w:linePitch="1"/>
        </w:sectPr>
      </w:pPr>
      <w:r>
        <w:rPr>
          <w:noProof/>
        </w:rPr>
        <w:pict>
          <v:shape id="_x0000_s1050" type="#_x0000_t75" style="width:445.6pt;height:2.7pt;margin-top:53.3pt;margin-left:87.45pt;mso-position-horizontal-relative:page;mso-position-vertical-relative:page;position:absolute;z-index:-251629568">
            <v:imagedata r:id="rId22" o:title=""/>
          </v:shape>
        </w:pict>
      </w:r>
      <w:r>
        <w:rPr>
          <w:noProof/>
        </w:rPr>
        <w:pict>
          <v:shape id="_x0000_s1051" type="#_x0000_t75" style="width:454.7pt;height:689.6pt;margin-top:74.3pt;margin-left:83.15pt;mso-position-horizontal-relative:page;mso-position-vertical-relative:page;position:absolute;z-index:-251648000">
            <v:imagedata r:id="rId23" o:title=""/>
          </v:shape>
        </w:pict>
      </w:r>
    </w:p>
    <w:p>
      <w:pPr>
        <w:spacing w:line="0" w:lineRule="atLeast"/>
        <w:rPr>
          <w:rFonts w:ascii="Arial" w:eastAsiaTheme="minorEastAsia" w:hAnsiTheme="minorHAnsi" w:cstheme="minorBidi"/>
          <w:color w:val="FF0000"/>
          <w:sz w:val="2"/>
          <w:szCs w:val="22"/>
          <w:lang w:val="en-US" w:eastAsia="en-US" w:bidi="ar-SA"/>
        </w:rPr>
      </w:pPr>
      <w:bookmarkStart w:id="11" w:name="br1_10"/>
      <w:bookmarkEnd w:id="11"/>
      <w:r>
        <w:rPr>
          <w:rFonts w:ascii="Arial" w:eastAsiaTheme="minorEastAsia" w:hAnsiTheme="minorHAnsi" w:cstheme="minorBidi"/>
          <w:color w:val="FF0000"/>
          <w:sz w:val="2"/>
          <w:szCs w:val="22"/>
          <w:lang w:val="en-US" w:eastAsia="en-US" w:bidi="ar-SA"/>
        </w:rPr>
        <w:t xml:space="preserve"> </w:t>
      </w:r>
    </w:p>
    <w:p>
      <w:pPr>
        <w:framePr w:w="1934" w:x="5355" w:y="859"/>
        <w:widowControl w:val="0"/>
        <w:autoSpaceDE w:val="0"/>
        <w:autoSpaceDN w:val="0"/>
        <w:spacing w:line="180" w:lineRule="exact"/>
        <w:rPr>
          <w:rFonts w:eastAsiaTheme="minorEastAsia" w:hAnsiTheme="minorHAnsi" w:cstheme="minorBidi"/>
          <w:color w:val="000000"/>
          <w:sz w:val="18"/>
          <w:szCs w:val="22"/>
          <w:lang w:val="en-US" w:eastAsia="en-US" w:bidi="ar-SA"/>
        </w:rPr>
      </w:pPr>
      <w:r>
        <w:rPr>
          <w:rFonts w:ascii="SimSun" w:eastAsiaTheme="minorEastAsia" w:hAnsiTheme="minorHAnsi" w:cstheme="minorBidi"/>
          <w:color w:val="000000"/>
          <w:spacing w:val="3"/>
          <w:sz w:val="18"/>
          <w:szCs w:val="22"/>
          <w:lang w:val="en-US" w:eastAsia="en-US" w:bidi="ar-SA"/>
        </w:rPr>
        <w:t>2021</w:t>
      </w:r>
      <w:r>
        <w:rPr>
          <w:rFonts w:ascii="SimSun" w:hAnsi="SimSun" w:eastAsiaTheme="minorEastAsia" w:cs="SimSun"/>
          <w:color w:val="000000"/>
          <w:spacing w:val="2"/>
          <w:sz w:val="18"/>
          <w:szCs w:val="22"/>
          <w:lang w:val="en-US" w:eastAsia="en-US" w:bidi="ar-SA"/>
        </w:rPr>
        <w:t>年第一季度报告</w:t>
      </w:r>
    </w:p>
    <w:p>
      <w:pPr>
        <w:framePr w:w="1085" w:x="2009" w:y="1574"/>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长期借款</w:t>
      </w:r>
    </w:p>
    <w:p>
      <w:pPr>
        <w:framePr w:w="1085" w:x="2009" w:y="1900"/>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应付债券</w:t>
      </w:r>
    </w:p>
    <w:p>
      <w:pPr>
        <w:framePr w:w="1507" w:x="2009" w:y="2227"/>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其中：优先股</w:t>
      </w:r>
    </w:p>
    <w:p>
      <w:pPr>
        <w:framePr w:w="1507" w:x="2009" w:y="2227"/>
        <w:widowControl w:val="0"/>
        <w:autoSpaceDE w:val="0"/>
        <w:autoSpaceDN w:val="0"/>
        <w:spacing w:before="115" w:line="211" w:lineRule="exact"/>
        <w:ind w:left="629"/>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永续债</w:t>
      </w:r>
    </w:p>
    <w:p>
      <w:pPr>
        <w:framePr w:w="1085" w:x="2009" w:y="2882"/>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租赁负债</w:t>
      </w:r>
    </w:p>
    <w:p>
      <w:pPr>
        <w:framePr w:w="1296" w:x="2009" w:y="3209"/>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长期应付款</w:t>
      </w:r>
    </w:p>
    <w:p>
      <w:pPr>
        <w:framePr w:w="1930" w:x="2009" w:y="3535"/>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长期应付职工薪酬</w:t>
      </w:r>
    </w:p>
    <w:p>
      <w:pPr>
        <w:framePr w:w="1930" w:x="2009" w:y="3535"/>
        <w:widowControl w:val="0"/>
        <w:autoSpaceDE w:val="0"/>
        <w:autoSpaceDN w:val="0"/>
        <w:spacing w:before="115"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预计负债</w:t>
      </w:r>
    </w:p>
    <w:p>
      <w:pPr>
        <w:framePr w:w="1296" w:x="6781" w:y="3861"/>
        <w:widowControl w:val="0"/>
        <w:autoSpaceDE w:val="0"/>
        <w:autoSpaceDN w:val="0"/>
        <w:spacing w:line="211" w:lineRule="exact"/>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z w:val="21"/>
          <w:szCs w:val="22"/>
          <w:lang w:val="en-US" w:eastAsia="en-US" w:bidi="ar-SA"/>
        </w:rPr>
        <w:t>419,090.70</w:t>
      </w:r>
    </w:p>
    <w:p>
      <w:pPr>
        <w:framePr w:w="1296" w:x="9568" w:y="3861"/>
        <w:widowControl w:val="0"/>
        <w:autoSpaceDE w:val="0"/>
        <w:autoSpaceDN w:val="0"/>
        <w:spacing w:line="211" w:lineRule="exact"/>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z w:val="21"/>
          <w:szCs w:val="22"/>
          <w:lang w:val="en-US" w:eastAsia="en-US" w:bidi="ar-SA"/>
        </w:rPr>
        <w:t>342,866.19</w:t>
      </w:r>
    </w:p>
    <w:p>
      <w:pPr>
        <w:framePr w:w="1296" w:x="9568" w:y="3861"/>
        <w:widowControl w:val="0"/>
        <w:autoSpaceDE w:val="0"/>
        <w:autoSpaceDN w:val="0"/>
        <w:spacing w:before="118" w:line="211" w:lineRule="exact"/>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z w:val="21"/>
          <w:szCs w:val="22"/>
          <w:lang w:val="en-US" w:eastAsia="en-US" w:bidi="ar-SA"/>
        </w:rPr>
        <w:t>163,879.70</w:t>
      </w:r>
    </w:p>
    <w:p>
      <w:pPr>
        <w:framePr w:w="1296" w:x="9568" w:y="3861"/>
        <w:widowControl w:val="0"/>
        <w:autoSpaceDE w:val="0"/>
        <w:autoSpaceDN w:val="0"/>
        <w:spacing w:before="115" w:line="211" w:lineRule="exact"/>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z w:val="21"/>
          <w:szCs w:val="22"/>
          <w:lang w:val="en-US" w:eastAsia="en-US" w:bidi="ar-SA"/>
        </w:rPr>
        <w:t>636,929.61</w:t>
      </w:r>
    </w:p>
    <w:p>
      <w:pPr>
        <w:framePr w:w="1085" w:x="2009" w:y="4190"/>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递延收益</w:t>
      </w:r>
    </w:p>
    <w:p>
      <w:pPr>
        <w:framePr w:w="1296" w:x="6781" w:y="4190"/>
        <w:widowControl w:val="0"/>
        <w:autoSpaceDE w:val="0"/>
        <w:autoSpaceDN w:val="0"/>
        <w:spacing w:line="211" w:lineRule="exact"/>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z w:val="21"/>
          <w:szCs w:val="22"/>
          <w:lang w:val="en-US" w:eastAsia="en-US" w:bidi="ar-SA"/>
        </w:rPr>
        <w:t>162,439.70</w:t>
      </w:r>
    </w:p>
    <w:p>
      <w:pPr>
        <w:framePr w:w="1296" w:x="6781" w:y="4190"/>
        <w:widowControl w:val="0"/>
        <w:autoSpaceDE w:val="0"/>
        <w:autoSpaceDN w:val="0"/>
        <w:spacing w:before="115" w:line="211" w:lineRule="exact"/>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z w:val="21"/>
          <w:szCs w:val="22"/>
          <w:lang w:val="en-US" w:eastAsia="en-US" w:bidi="ar-SA"/>
        </w:rPr>
        <w:t>410,511.76</w:t>
      </w:r>
    </w:p>
    <w:p>
      <w:pPr>
        <w:framePr w:w="1923" w:x="2009" w:y="4517"/>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递延所得税负债</w:t>
      </w:r>
    </w:p>
    <w:p>
      <w:pPr>
        <w:framePr w:w="1923" w:x="2009" w:y="4517"/>
        <w:widowControl w:val="0"/>
        <w:autoSpaceDE w:val="0"/>
        <w:autoSpaceDN w:val="0"/>
        <w:spacing w:before="115"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其他非流动负债</w:t>
      </w:r>
    </w:p>
    <w:p>
      <w:pPr>
        <w:framePr w:w="1923" w:x="2009" w:y="4517"/>
        <w:widowControl w:val="0"/>
        <w:autoSpaceDE w:val="0"/>
        <w:autoSpaceDN w:val="0"/>
        <w:spacing w:before="116" w:line="211" w:lineRule="exact"/>
        <w:ind w:left="209"/>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非流动负债合计</w:t>
      </w:r>
    </w:p>
    <w:p>
      <w:pPr>
        <w:framePr w:w="1923" w:x="2009" w:y="4517"/>
        <w:widowControl w:val="0"/>
        <w:autoSpaceDE w:val="0"/>
        <w:autoSpaceDN w:val="0"/>
        <w:spacing w:before="118" w:line="211" w:lineRule="exact"/>
        <w:ind w:left="420"/>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负债合计</w:t>
      </w:r>
    </w:p>
    <w:p>
      <w:pPr>
        <w:framePr w:w="1296" w:x="6781" w:y="5170"/>
        <w:widowControl w:val="0"/>
        <w:autoSpaceDE w:val="0"/>
        <w:autoSpaceDN w:val="0"/>
        <w:spacing w:line="211" w:lineRule="exact"/>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z w:val="21"/>
          <w:szCs w:val="22"/>
          <w:lang w:val="en-US" w:eastAsia="en-US" w:bidi="ar-SA"/>
        </w:rPr>
        <w:t>992,042.16</w:t>
      </w:r>
    </w:p>
    <w:p>
      <w:pPr>
        <w:framePr w:w="1507" w:x="9360" w:y="5170"/>
        <w:widowControl w:val="0"/>
        <w:autoSpaceDE w:val="0"/>
        <w:autoSpaceDN w:val="0"/>
        <w:spacing w:line="211" w:lineRule="exact"/>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z w:val="21"/>
          <w:szCs w:val="22"/>
          <w:lang w:val="en-US" w:eastAsia="en-US" w:bidi="ar-SA"/>
        </w:rPr>
        <w:t>1,143,675.50</w:t>
      </w:r>
    </w:p>
    <w:p>
      <w:pPr>
        <w:framePr w:w="1718" w:x="6361" w:y="5499"/>
        <w:widowControl w:val="0"/>
        <w:autoSpaceDE w:val="0"/>
        <w:autoSpaceDN w:val="0"/>
        <w:spacing w:line="211" w:lineRule="exact"/>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z w:val="21"/>
          <w:szCs w:val="22"/>
          <w:lang w:val="en-US" w:eastAsia="en-US" w:bidi="ar-SA"/>
        </w:rPr>
        <w:t>351,955,421.11</w:t>
      </w:r>
    </w:p>
    <w:p>
      <w:pPr>
        <w:framePr w:w="1718" w:x="9148" w:y="5499"/>
        <w:widowControl w:val="0"/>
        <w:autoSpaceDE w:val="0"/>
        <w:autoSpaceDN w:val="0"/>
        <w:spacing w:line="211" w:lineRule="exact"/>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z w:val="21"/>
          <w:szCs w:val="22"/>
          <w:lang w:val="en-US" w:eastAsia="en-US" w:bidi="ar-SA"/>
        </w:rPr>
        <w:t>249,900,595.95</w:t>
      </w:r>
    </w:p>
    <w:p>
      <w:pPr>
        <w:framePr w:w="2986" w:x="1798" w:y="5825"/>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所有者权益（或股东权益）：</w:t>
      </w:r>
    </w:p>
    <w:p>
      <w:pPr>
        <w:framePr w:w="2986" w:x="1798" w:y="5825"/>
        <w:widowControl w:val="0"/>
        <w:autoSpaceDE w:val="0"/>
        <w:autoSpaceDN w:val="0"/>
        <w:spacing w:before="115" w:line="211" w:lineRule="exact"/>
        <w:ind w:left="211"/>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实收资本（或股本）</w:t>
      </w:r>
    </w:p>
    <w:p>
      <w:pPr>
        <w:framePr w:w="2986" w:x="1798" w:y="5825"/>
        <w:widowControl w:val="0"/>
        <w:autoSpaceDE w:val="0"/>
        <w:autoSpaceDN w:val="0"/>
        <w:spacing w:before="115" w:line="211" w:lineRule="exact"/>
        <w:ind w:left="211"/>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其他权益工具</w:t>
      </w:r>
    </w:p>
    <w:p>
      <w:pPr>
        <w:framePr w:w="2986" w:x="1798" w:y="5825"/>
        <w:widowControl w:val="0"/>
        <w:autoSpaceDE w:val="0"/>
        <w:autoSpaceDN w:val="0"/>
        <w:spacing w:before="118" w:line="211" w:lineRule="exact"/>
        <w:ind w:left="211"/>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其中：优先股</w:t>
      </w:r>
    </w:p>
    <w:p>
      <w:pPr>
        <w:framePr w:w="2986" w:x="1798" w:y="5825"/>
        <w:widowControl w:val="0"/>
        <w:autoSpaceDE w:val="0"/>
        <w:autoSpaceDN w:val="0"/>
        <w:spacing w:before="115" w:line="211" w:lineRule="exact"/>
        <w:ind w:left="840"/>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永续债</w:t>
      </w:r>
    </w:p>
    <w:p>
      <w:pPr>
        <w:framePr w:w="1718" w:x="6361" w:y="6152"/>
        <w:widowControl w:val="0"/>
        <w:autoSpaceDE w:val="0"/>
        <w:autoSpaceDN w:val="0"/>
        <w:spacing w:line="211" w:lineRule="exact"/>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z w:val="21"/>
          <w:szCs w:val="22"/>
          <w:lang w:val="en-US" w:eastAsia="en-US" w:bidi="ar-SA"/>
        </w:rPr>
        <w:t>158,490,000.00</w:t>
      </w:r>
    </w:p>
    <w:p>
      <w:pPr>
        <w:framePr w:w="1718" w:x="9148" w:y="6152"/>
        <w:widowControl w:val="0"/>
        <w:autoSpaceDE w:val="0"/>
        <w:autoSpaceDN w:val="0"/>
        <w:spacing w:line="211" w:lineRule="exact"/>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z w:val="21"/>
          <w:szCs w:val="22"/>
          <w:lang w:val="en-US" w:eastAsia="en-US" w:bidi="ar-SA"/>
        </w:rPr>
        <w:t>158,490,000.00</w:t>
      </w:r>
    </w:p>
    <w:p>
      <w:pPr>
        <w:framePr w:w="1085" w:x="2009" w:y="7459"/>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资本公积</w:t>
      </w:r>
    </w:p>
    <w:p>
      <w:pPr>
        <w:framePr w:w="1718" w:x="6361" w:y="7459"/>
        <w:widowControl w:val="0"/>
        <w:autoSpaceDE w:val="0"/>
        <w:autoSpaceDN w:val="0"/>
        <w:spacing w:line="211" w:lineRule="exact"/>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z w:val="21"/>
          <w:szCs w:val="22"/>
          <w:lang w:val="en-US" w:eastAsia="en-US" w:bidi="ar-SA"/>
        </w:rPr>
        <w:t>419,037,671.88</w:t>
      </w:r>
    </w:p>
    <w:p>
      <w:pPr>
        <w:framePr w:w="1718" w:x="6361" w:y="7459"/>
        <w:widowControl w:val="0"/>
        <w:autoSpaceDE w:val="0"/>
        <w:autoSpaceDN w:val="0"/>
        <w:spacing w:before="115" w:line="211" w:lineRule="exact"/>
        <w:ind w:left="106"/>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z w:val="21"/>
          <w:szCs w:val="22"/>
          <w:lang w:val="en-US" w:eastAsia="en-US" w:bidi="ar-SA"/>
        </w:rPr>
        <w:t>13,367,900.00</w:t>
      </w:r>
    </w:p>
    <w:p>
      <w:pPr>
        <w:framePr w:w="1718" w:x="9148" w:y="7459"/>
        <w:widowControl w:val="0"/>
        <w:autoSpaceDE w:val="0"/>
        <w:autoSpaceDN w:val="0"/>
        <w:spacing w:line="211" w:lineRule="exact"/>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z w:val="21"/>
          <w:szCs w:val="22"/>
          <w:lang w:val="en-US" w:eastAsia="en-US" w:bidi="ar-SA"/>
        </w:rPr>
        <w:t>419,037,671.88</w:t>
      </w:r>
    </w:p>
    <w:p>
      <w:pPr>
        <w:framePr w:w="1718" w:x="9148" w:y="7459"/>
        <w:widowControl w:val="0"/>
        <w:autoSpaceDE w:val="0"/>
        <w:autoSpaceDN w:val="0"/>
        <w:spacing w:before="115" w:line="211" w:lineRule="exact"/>
        <w:ind w:left="106"/>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z w:val="21"/>
          <w:szCs w:val="22"/>
          <w:lang w:val="en-US" w:eastAsia="en-US" w:bidi="ar-SA"/>
        </w:rPr>
        <w:t>13,367,900.00</w:t>
      </w:r>
    </w:p>
    <w:p>
      <w:pPr>
        <w:framePr w:w="1296" w:x="2009" w:y="7786"/>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减：库存股</w:t>
      </w:r>
    </w:p>
    <w:p>
      <w:pPr>
        <w:framePr w:w="1507" w:x="2009" w:y="8115"/>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其他综合收益</w:t>
      </w:r>
    </w:p>
    <w:p>
      <w:pPr>
        <w:framePr w:w="1507" w:x="2009" w:y="8115"/>
        <w:widowControl w:val="0"/>
        <w:autoSpaceDE w:val="0"/>
        <w:autoSpaceDN w:val="0"/>
        <w:spacing w:before="115"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专项储备</w:t>
      </w:r>
    </w:p>
    <w:p>
      <w:pPr>
        <w:framePr w:w="1613" w:x="6467" w:y="8441"/>
        <w:widowControl w:val="0"/>
        <w:autoSpaceDE w:val="0"/>
        <w:autoSpaceDN w:val="0"/>
        <w:spacing w:line="211" w:lineRule="exact"/>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z w:val="21"/>
          <w:szCs w:val="22"/>
          <w:lang w:val="en-US" w:eastAsia="en-US" w:bidi="ar-SA"/>
        </w:rPr>
        <w:t>35,169,459.38</w:t>
      </w:r>
    </w:p>
    <w:p>
      <w:pPr>
        <w:framePr w:w="1613" w:x="6467" w:y="8441"/>
        <w:widowControl w:val="0"/>
        <w:autoSpaceDE w:val="0"/>
        <w:autoSpaceDN w:val="0"/>
        <w:spacing w:before="116" w:line="211" w:lineRule="exact"/>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z w:val="21"/>
          <w:szCs w:val="22"/>
          <w:lang w:val="en-US" w:eastAsia="en-US" w:bidi="ar-SA"/>
        </w:rPr>
        <w:t>62,534,040.33</w:t>
      </w:r>
    </w:p>
    <w:p>
      <w:pPr>
        <w:framePr w:w="1613" w:x="9254" w:y="8441"/>
        <w:widowControl w:val="0"/>
        <w:autoSpaceDE w:val="0"/>
        <w:autoSpaceDN w:val="0"/>
        <w:spacing w:line="211" w:lineRule="exact"/>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z w:val="21"/>
          <w:szCs w:val="22"/>
          <w:lang w:val="en-US" w:eastAsia="en-US" w:bidi="ar-SA"/>
        </w:rPr>
        <w:t>33,565,542.37</w:t>
      </w:r>
    </w:p>
    <w:p>
      <w:pPr>
        <w:framePr w:w="1613" w:x="9254" w:y="8441"/>
        <w:widowControl w:val="0"/>
        <w:autoSpaceDE w:val="0"/>
        <w:autoSpaceDN w:val="0"/>
        <w:spacing w:before="116" w:line="211" w:lineRule="exact"/>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z w:val="21"/>
          <w:szCs w:val="22"/>
          <w:lang w:val="en-US" w:eastAsia="en-US" w:bidi="ar-SA"/>
        </w:rPr>
        <w:t>62,534,040.33</w:t>
      </w:r>
    </w:p>
    <w:p>
      <w:pPr>
        <w:framePr w:w="1085" w:x="2009" w:y="8768"/>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盈余公积</w:t>
      </w:r>
    </w:p>
    <w:p>
      <w:pPr>
        <w:framePr w:w="1296" w:x="2009" w:y="9094"/>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未分配利润</w:t>
      </w:r>
    </w:p>
    <w:p>
      <w:pPr>
        <w:framePr w:w="1930" w:x="6152" w:y="9094"/>
        <w:widowControl w:val="0"/>
        <w:autoSpaceDE w:val="0"/>
        <w:autoSpaceDN w:val="0"/>
        <w:spacing w:line="211" w:lineRule="exact"/>
        <w:ind w:left="209"/>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z w:val="21"/>
          <w:szCs w:val="22"/>
          <w:lang w:val="en-US" w:eastAsia="en-US" w:bidi="ar-SA"/>
        </w:rPr>
        <w:t>734,091,483.03</w:t>
      </w:r>
    </w:p>
    <w:p>
      <w:pPr>
        <w:framePr w:w="1930" w:x="6152" w:y="9094"/>
        <w:widowControl w:val="0"/>
        <w:autoSpaceDE w:val="0"/>
        <w:autoSpaceDN w:val="0"/>
        <w:spacing w:before="118" w:line="211" w:lineRule="exact"/>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z w:val="21"/>
          <w:szCs w:val="22"/>
          <w:lang w:val="en-US" w:eastAsia="en-US" w:bidi="ar-SA"/>
        </w:rPr>
        <w:t>1,395,954,754.62</w:t>
      </w:r>
    </w:p>
    <w:p>
      <w:pPr>
        <w:framePr w:w="1930" w:x="6152" w:y="9094"/>
        <w:widowControl w:val="0"/>
        <w:autoSpaceDE w:val="0"/>
        <w:autoSpaceDN w:val="0"/>
        <w:spacing w:before="115" w:line="211" w:lineRule="exact"/>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z w:val="21"/>
          <w:szCs w:val="22"/>
          <w:lang w:val="en-US" w:eastAsia="en-US" w:bidi="ar-SA"/>
        </w:rPr>
        <w:t>1,747,910,175.73</w:t>
      </w:r>
    </w:p>
    <w:p>
      <w:pPr>
        <w:framePr w:w="1930" w:x="8940" w:y="9094"/>
        <w:widowControl w:val="0"/>
        <w:autoSpaceDE w:val="0"/>
        <w:autoSpaceDN w:val="0"/>
        <w:spacing w:line="211" w:lineRule="exact"/>
        <w:ind w:left="209"/>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z w:val="21"/>
          <w:szCs w:val="22"/>
          <w:lang w:val="en-US" w:eastAsia="en-US" w:bidi="ar-SA"/>
        </w:rPr>
        <w:t>727,516,464.80</w:t>
      </w:r>
    </w:p>
    <w:p>
      <w:pPr>
        <w:framePr w:w="1930" w:x="8940" w:y="9094"/>
        <w:widowControl w:val="0"/>
        <w:autoSpaceDE w:val="0"/>
        <w:autoSpaceDN w:val="0"/>
        <w:spacing w:before="118" w:line="211" w:lineRule="exact"/>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z w:val="21"/>
          <w:szCs w:val="22"/>
          <w:lang w:val="en-US" w:eastAsia="en-US" w:bidi="ar-SA"/>
        </w:rPr>
        <w:t>1,387,775,819.38</w:t>
      </w:r>
    </w:p>
    <w:p>
      <w:pPr>
        <w:framePr w:w="1930" w:x="8940" w:y="9094"/>
        <w:widowControl w:val="0"/>
        <w:autoSpaceDE w:val="0"/>
        <w:autoSpaceDN w:val="0"/>
        <w:spacing w:before="115" w:line="211" w:lineRule="exact"/>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z w:val="21"/>
          <w:szCs w:val="22"/>
          <w:lang w:val="en-US" w:eastAsia="en-US" w:bidi="ar-SA"/>
        </w:rPr>
        <w:t>1,637,676,415.33</w:t>
      </w:r>
    </w:p>
    <w:p>
      <w:pPr>
        <w:framePr w:w="3408" w:x="1798" w:y="9423"/>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所有者权益（或股东权益）合计</w:t>
      </w:r>
    </w:p>
    <w:p>
      <w:pPr>
        <w:framePr w:w="3408" w:x="1798" w:y="9423"/>
        <w:widowControl w:val="0"/>
        <w:autoSpaceDE w:val="0"/>
        <w:autoSpaceDN w:val="0"/>
        <w:spacing w:before="115"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负债和所有者权益（或股东权益）</w:t>
      </w:r>
    </w:p>
    <w:p>
      <w:pPr>
        <w:framePr w:w="3408" w:x="1798" w:y="9423"/>
        <w:widowControl w:val="0"/>
        <w:autoSpaceDE w:val="0"/>
        <w:autoSpaceDN w:val="0"/>
        <w:spacing w:before="101"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总计</w:t>
      </w:r>
    </w:p>
    <w:p>
      <w:pPr>
        <w:framePr w:w="2141" w:x="1798" w:y="10700"/>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公司负责人：王现全</w:t>
      </w:r>
    </w:p>
    <w:p>
      <w:pPr>
        <w:framePr w:w="2986" w:x="4530" w:y="10700"/>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主管会计工作负责人：江广同</w:t>
      </w:r>
    </w:p>
    <w:p>
      <w:pPr>
        <w:framePr w:w="2563" w:x="8310" w:y="10700"/>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会计机构负责人：江广同</w:t>
      </w:r>
    </w:p>
    <w:p>
      <w:pPr>
        <w:framePr w:w="1661" w:x="5504" w:y="11324"/>
        <w:widowControl w:val="0"/>
        <w:autoSpaceDE w:val="0"/>
        <w:autoSpaceDN w:val="0"/>
        <w:spacing w:line="211" w:lineRule="exact"/>
        <w:ind w:left="182"/>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合并利润表</w:t>
      </w:r>
    </w:p>
    <w:p>
      <w:pPr>
        <w:framePr w:w="1661" w:x="5504" w:y="11324"/>
        <w:widowControl w:val="0"/>
        <w:autoSpaceDE w:val="0"/>
        <w:autoSpaceDN w:val="0"/>
        <w:spacing w:before="101" w:line="211" w:lineRule="exact"/>
        <w:rPr>
          <w:rFonts w:eastAsiaTheme="minorEastAsia" w:hAnsiTheme="minorHAnsi" w:cstheme="minorBidi"/>
          <w:color w:val="000000"/>
          <w:sz w:val="21"/>
          <w:szCs w:val="22"/>
          <w:lang w:val="en-US" w:eastAsia="en-US" w:bidi="ar-SA"/>
        </w:rPr>
      </w:pPr>
      <w:r>
        <w:rPr>
          <w:rFonts w:ascii="SimSun" w:eastAsiaTheme="minorEastAsia" w:hAnsiTheme="minorHAnsi" w:cstheme="minorBidi"/>
          <w:color w:val="000000"/>
          <w:sz w:val="21"/>
          <w:szCs w:val="22"/>
          <w:lang w:val="en-US" w:eastAsia="en-US" w:bidi="ar-SA"/>
        </w:rPr>
        <w:t>2021</w:t>
      </w:r>
      <w:r>
        <w:rPr>
          <w:rFonts w:ascii="SimSun" w:hAnsi="SimSun" w:eastAsiaTheme="minorEastAsia" w:cs="SimSun"/>
          <w:color w:val="000000"/>
          <w:sz w:val="21"/>
          <w:szCs w:val="22"/>
          <w:lang w:val="en-US" w:eastAsia="en-US" w:bidi="ar-SA"/>
        </w:rPr>
        <w:t>年</w:t>
      </w:r>
      <w:r>
        <w:rPr>
          <w:rFonts w:eastAsiaTheme="minorEastAsia" w:hAnsiTheme="minorHAnsi" w:cstheme="minorBidi"/>
          <w:color w:val="000000"/>
          <w:spacing w:val="1"/>
          <w:sz w:val="21"/>
          <w:szCs w:val="22"/>
          <w:lang w:val="en-US" w:eastAsia="en-US" w:bidi="ar-SA"/>
        </w:rPr>
        <w:t xml:space="preserve"> </w:t>
      </w:r>
      <w:r>
        <w:rPr>
          <w:rFonts w:ascii="SimSun" w:eastAsiaTheme="minorEastAsia" w:hAnsiTheme="minorHAnsi" w:cstheme="minorBidi"/>
          <w:color w:val="000000"/>
          <w:spacing w:val="1"/>
          <w:sz w:val="21"/>
          <w:szCs w:val="22"/>
          <w:lang w:val="en-US" w:eastAsia="en-US" w:bidi="ar-SA"/>
        </w:rPr>
        <w:t>1</w:t>
      </w:r>
      <w:r>
        <w:rPr>
          <w:rFonts w:ascii="SimSun" w:hAnsi="SimSun" w:eastAsiaTheme="minorEastAsia" w:cs="SimSun"/>
          <w:color w:val="000000"/>
          <w:spacing w:val="-1"/>
          <w:sz w:val="21"/>
          <w:szCs w:val="22"/>
          <w:lang w:val="en-US" w:eastAsia="en-US" w:bidi="ar-SA"/>
        </w:rPr>
        <w:t>—</w:t>
      </w:r>
      <w:r>
        <w:rPr>
          <w:rFonts w:ascii="SimSun" w:eastAsiaTheme="minorEastAsia" w:hAnsiTheme="minorHAnsi" w:cstheme="minorBidi"/>
          <w:color w:val="000000"/>
          <w:spacing w:val="53"/>
          <w:sz w:val="21"/>
          <w:szCs w:val="22"/>
          <w:lang w:val="en-US" w:eastAsia="en-US" w:bidi="ar-SA"/>
        </w:rPr>
        <w:t>3</w:t>
      </w:r>
      <w:r>
        <w:rPr>
          <w:rFonts w:ascii="SimSun" w:hAnsi="SimSun" w:eastAsiaTheme="minorEastAsia" w:cs="SimSun"/>
          <w:color w:val="000000"/>
          <w:sz w:val="21"/>
          <w:szCs w:val="22"/>
          <w:lang w:val="en-US" w:eastAsia="en-US" w:bidi="ar-SA"/>
        </w:rPr>
        <w:t>月</w:t>
      </w:r>
    </w:p>
    <w:p>
      <w:pPr>
        <w:framePr w:w="3830" w:x="1798" w:y="11979"/>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编制单位：山东先达农化股份有限公司</w:t>
      </w:r>
    </w:p>
    <w:p>
      <w:pPr>
        <w:framePr w:w="4681" w:x="6193" w:y="12323"/>
        <w:widowControl w:val="0"/>
        <w:autoSpaceDE w:val="0"/>
        <w:autoSpaceDN w:val="0"/>
        <w:spacing w:line="211" w:lineRule="exact"/>
        <w:ind w:left="132"/>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单位：元</w:t>
      </w:r>
      <w:r>
        <w:rPr>
          <w:rFonts w:eastAsiaTheme="minorEastAsia" w:hAnsiTheme="minorHAnsi" w:cstheme="minorBidi"/>
          <w:color w:val="000000"/>
          <w:spacing w:val="157"/>
          <w:sz w:val="21"/>
          <w:szCs w:val="22"/>
          <w:lang w:val="en-US" w:eastAsia="en-US" w:bidi="ar-SA"/>
        </w:rPr>
        <w:t xml:space="preserve"> </w:t>
      </w:r>
      <w:r>
        <w:rPr>
          <w:rFonts w:ascii="SimSun" w:hAnsi="SimSun" w:eastAsiaTheme="minorEastAsia" w:cs="SimSun"/>
          <w:color w:val="000000"/>
          <w:sz w:val="21"/>
          <w:szCs w:val="22"/>
          <w:lang w:val="en-US" w:eastAsia="en-US" w:bidi="ar-SA"/>
        </w:rPr>
        <w:t>币种</w:t>
      </w:r>
      <w:r>
        <w:rPr>
          <w:rFonts w:ascii="SimSun" w:eastAsiaTheme="minorEastAsia" w:hAnsiTheme="minorHAnsi" w:cstheme="minorBidi"/>
          <w:color w:val="000000"/>
          <w:spacing w:val="1"/>
          <w:sz w:val="21"/>
          <w:szCs w:val="22"/>
          <w:lang w:val="en-US" w:eastAsia="en-US" w:bidi="ar-SA"/>
        </w:rPr>
        <w:t>:</w:t>
      </w:r>
      <w:r>
        <w:rPr>
          <w:rFonts w:ascii="SimSun" w:hAnsi="SimSun" w:eastAsiaTheme="minorEastAsia" w:cs="SimSun"/>
          <w:color w:val="000000"/>
          <w:sz w:val="21"/>
          <w:szCs w:val="22"/>
          <w:lang w:val="en-US" w:eastAsia="en-US" w:bidi="ar-SA"/>
        </w:rPr>
        <w:t>人民币</w:t>
      </w:r>
      <w:r>
        <w:rPr>
          <w:rFonts w:eastAsiaTheme="minorEastAsia" w:hAnsiTheme="minorHAnsi" w:cstheme="minorBidi"/>
          <w:color w:val="000000"/>
          <w:spacing w:val="155"/>
          <w:sz w:val="21"/>
          <w:szCs w:val="22"/>
          <w:lang w:val="en-US" w:eastAsia="en-US" w:bidi="ar-SA"/>
        </w:rPr>
        <w:t xml:space="preserve"> </w:t>
      </w:r>
      <w:r>
        <w:rPr>
          <w:rFonts w:ascii="SimSun" w:hAnsi="SimSun" w:eastAsiaTheme="minorEastAsia" w:cs="SimSun"/>
          <w:color w:val="000000"/>
          <w:sz w:val="21"/>
          <w:szCs w:val="22"/>
          <w:lang w:val="en-US" w:eastAsia="en-US" w:bidi="ar-SA"/>
        </w:rPr>
        <w:t>审计类型：未经审计</w:t>
      </w:r>
    </w:p>
    <w:p>
      <w:pPr>
        <w:framePr w:w="4681" w:x="6193" w:y="12323"/>
        <w:widowControl w:val="0"/>
        <w:autoSpaceDE w:val="0"/>
        <w:autoSpaceDN w:val="0"/>
        <w:spacing w:before="110" w:line="211" w:lineRule="exact"/>
        <w:rPr>
          <w:rFonts w:eastAsiaTheme="minorEastAsia" w:hAnsiTheme="minorHAnsi" w:cstheme="minorBidi"/>
          <w:color w:val="000000"/>
          <w:sz w:val="21"/>
          <w:szCs w:val="22"/>
          <w:lang w:val="en-US" w:eastAsia="en-US" w:bidi="ar-SA"/>
        </w:rPr>
      </w:pPr>
      <w:r>
        <w:rPr>
          <w:rFonts w:ascii="SimSun" w:eastAsiaTheme="minorEastAsia" w:hAnsiTheme="minorHAnsi" w:cstheme="minorBidi"/>
          <w:color w:val="000000"/>
          <w:sz w:val="21"/>
          <w:szCs w:val="22"/>
          <w:lang w:val="en-US" w:eastAsia="en-US" w:bidi="ar-SA"/>
        </w:rPr>
        <w:t>2021</w:t>
      </w:r>
      <w:r>
        <w:rPr>
          <w:rFonts w:ascii="SimSun" w:hAnsi="SimSun" w:eastAsiaTheme="minorEastAsia" w:cs="SimSun"/>
          <w:color w:val="000000"/>
          <w:spacing w:val="1"/>
          <w:sz w:val="21"/>
          <w:szCs w:val="22"/>
          <w:lang w:val="en-US" w:eastAsia="en-US" w:bidi="ar-SA"/>
        </w:rPr>
        <w:t>年第一季度</w:t>
      </w:r>
      <w:r>
        <w:rPr>
          <w:rFonts w:eastAsiaTheme="minorEastAsia" w:hAnsiTheme="minorHAnsi" w:cstheme="minorBidi"/>
          <w:color w:val="000000"/>
          <w:spacing w:val="936"/>
          <w:sz w:val="21"/>
          <w:szCs w:val="22"/>
          <w:lang w:val="en-US" w:eastAsia="en-US" w:bidi="ar-SA"/>
        </w:rPr>
        <w:t xml:space="preserve"> </w:t>
      </w:r>
      <w:r>
        <w:rPr>
          <w:rFonts w:ascii="SimSun" w:eastAsiaTheme="minorEastAsia" w:hAnsiTheme="minorHAnsi" w:cstheme="minorBidi"/>
          <w:color w:val="000000"/>
          <w:sz w:val="21"/>
          <w:szCs w:val="22"/>
          <w:lang w:val="en-US" w:eastAsia="en-US" w:bidi="ar-SA"/>
        </w:rPr>
        <w:t>2020</w:t>
      </w:r>
      <w:r>
        <w:rPr>
          <w:rFonts w:ascii="SimSun" w:hAnsi="SimSun" w:eastAsiaTheme="minorEastAsia" w:cs="SimSun"/>
          <w:color w:val="000000"/>
          <w:spacing w:val="1"/>
          <w:sz w:val="21"/>
          <w:szCs w:val="22"/>
          <w:lang w:val="en-US" w:eastAsia="en-US" w:bidi="ar-SA"/>
        </w:rPr>
        <w:t>年第一季度</w:t>
      </w:r>
    </w:p>
    <w:p>
      <w:pPr>
        <w:framePr w:w="4681" w:x="6193" w:y="12323"/>
        <w:widowControl w:val="0"/>
        <w:autoSpaceDE w:val="0"/>
        <w:autoSpaceDN w:val="0"/>
        <w:spacing w:before="110" w:line="211" w:lineRule="exact"/>
        <w:ind w:left="444"/>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z w:val="21"/>
          <w:szCs w:val="22"/>
          <w:lang w:val="en-US" w:eastAsia="en-US" w:bidi="ar-SA"/>
        </w:rPr>
        <w:t>446,091,252.68</w:t>
      </w:r>
      <w:r>
        <w:rPr>
          <w:rFonts w:ascii="SimSun" w:eastAsiaTheme="minorEastAsia" w:hAnsiTheme="minorHAnsi" w:cstheme="minorBidi"/>
          <w:color w:val="000000"/>
          <w:spacing w:val="945"/>
          <w:sz w:val="21"/>
          <w:szCs w:val="22"/>
          <w:lang w:val="en-US" w:eastAsia="en-US" w:bidi="ar-SA"/>
        </w:rPr>
        <w:t xml:space="preserve"> </w:t>
      </w:r>
      <w:r>
        <w:rPr>
          <w:rFonts w:ascii="SimSun" w:eastAsiaTheme="minorEastAsia" w:hAnsiTheme="minorHAnsi" w:cstheme="minorBidi"/>
          <w:color w:val="000000"/>
          <w:sz w:val="21"/>
          <w:szCs w:val="22"/>
          <w:lang w:val="en-US" w:eastAsia="en-US" w:bidi="ar-SA"/>
        </w:rPr>
        <w:t>368,138,134.73</w:t>
      </w:r>
    </w:p>
    <w:p>
      <w:pPr>
        <w:framePr w:w="2328" w:x="1798" w:y="12644"/>
        <w:widowControl w:val="0"/>
        <w:autoSpaceDE w:val="0"/>
        <w:autoSpaceDN w:val="0"/>
        <w:spacing w:line="211" w:lineRule="exact"/>
        <w:ind w:left="1666"/>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项目</w:t>
      </w:r>
    </w:p>
    <w:p>
      <w:pPr>
        <w:framePr w:w="2328" w:x="1798" w:y="12644"/>
        <w:widowControl w:val="0"/>
        <w:autoSpaceDE w:val="0"/>
        <w:autoSpaceDN w:val="0"/>
        <w:spacing w:before="110"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一、营业总收入</w:t>
      </w:r>
    </w:p>
    <w:p>
      <w:pPr>
        <w:framePr w:w="2328" w:x="1798" w:y="12644"/>
        <w:widowControl w:val="0"/>
        <w:autoSpaceDE w:val="0"/>
        <w:autoSpaceDN w:val="0"/>
        <w:spacing w:before="113"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其中：营业收入</w:t>
      </w:r>
    </w:p>
    <w:p>
      <w:pPr>
        <w:framePr w:w="2328" w:x="1798" w:y="12644"/>
        <w:widowControl w:val="0"/>
        <w:autoSpaceDE w:val="0"/>
        <w:autoSpaceDN w:val="0"/>
        <w:spacing w:before="110" w:line="211" w:lineRule="exact"/>
        <w:ind w:left="631"/>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利息收入</w:t>
      </w:r>
    </w:p>
    <w:p>
      <w:pPr>
        <w:framePr w:w="1718" w:x="6637" w:y="13290"/>
        <w:widowControl w:val="0"/>
        <w:autoSpaceDE w:val="0"/>
        <w:autoSpaceDN w:val="0"/>
        <w:spacing w:line="211" w:lineRule="exact"/>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z w:val="21"/>
          <w:szCs w:val="22"/>
          <w:lang w:val="en-US" w:eastAsia="en-US" w:bidi="ar-SA"/>
        </w:rPr>
        <w:t>446,091,252.68</w:t>
      </w:r>
    </w:p>
    <w:p>
      <w:pPr>
        <w:framePr w:w="1718" w:x="9160" w:y="13290"/>
        <w:widowControl w:val="0"/>
        <w:autoSpaceDE w:val="0"/>
        <w:autoSpaceDN w:val="0"/>
        <w:spacing w:line="211" w:lineRule="exact"/>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z w:val="21"/>
          <w:szCs w:val="22"/>
          <w:lang w:val="en-US" w:eastAsia="en-US" w:bidi="ar-SA"/>
        </w:rPr>
        <w:t>368,138,134.73</w:t>
      </w:r>
    </w:p>
    <w:p>
      <w:pPr>
        <w:framePr w:w="1085" w:x="2429" w:y="13933"/>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已赚保费</w:t>
      </w:r>
    </w:p>
    <w:p>
      <w:pPr>
        <w:framePr w:w="2554" w:x="1798" w:y="14255"/>
        <w:widowControl w:val="0"/>
        <w:autoSpaceDE w:val="0"/>
        <w:autoSpaceDN w:val="0"/>
        <w:spacing w:line="211" w:lineRule="exact"/>
        <w:ind w:left="631"/>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手续费及佣金收入</w:t>
      </w:r>
    </w:p>
    <w:p>
      <w:pPr>
        <w:framePr w:w="2554" w:x="1798" w:y="14255"/>
        <w:widowControl w:val="0"/>
        <w:autoSpaceDE w:val="0"/>
        <w:autoSpaceDN w:val="0"/>
        <w:spacing w:before="110"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二、营业总成本</w:t>
      </w:r>
    </w:p>
    <w:p>
      <w:pPr>
        <w:framePr w:w="2554" w:x="1798" w:y="14255"/>
        <w:widowControl w:val="0"/>
        <w:autoSpaceDE w:val="0"/>
        <w:autoSpaceDN w:val="0"/>
        <w:spacing w:before="110"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其中：营业成本</w:t>
      </w:r>
    </w:p>
    <w:p>
      <w:pPr>
        <w:framePr w:w="1718" w:x="6637" w:y="14577"/>
        <w:widowControl w:val="0"/>
        <w:autoSpaceDE w:val="0"/>
        <w:autoSpaceDN w:val="0"/>
        <w:spacing w:line="211" w:lineRule="exact"/>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z w:val="21"/>
          <w:szCs w:val="22"/>
          <w:lang w:val="en-US" w:eastAsia="en-US" w:bidi="ar-SA"/>
        </w:rPr>
        <w:t>422,744,540.39</w:t>
      </w:r>
    </w:p>
    <w:p>
      <w:pPr>
        <w:framePr w:w="1718" w:x="6637" w:y="14577"/>
        <w:widowControl w:val="0"/>
        <w:autoSpaceDE w:val="0"/>
        <w:autoSpaceDN w:val="0"/>
        <w:spacing w:before="110" w:line="211" w:lineRule="exact"/>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z w:val="21"/>
          <w:szCs w:val="22"/>
          <w:lang w:val="en-US" w:eastAsia="en-US" w:bidi="ar-SA"/>
        </w:rPr>
        <w:t>359,653,807.74</w:t>
      </w:r>
    </w:p>
    <w:p>
      <w:pPr>
        <w:framePr w:w="1718" w:x="9160" w:y="14577"/>
        <w:widowControl w:val="0"/>
        <w:autoSpaceDE w:val="0"/>
        <w:autoSpaceDN w:val="0"/>
        <w:spacing w:line="211" w:lineRule="exact"/>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z w:val="21"/>
          <w:szCs w:val="22"/>
          <w:lang w:val="en-US" w:eastAsia="en-US" w:bidi="ar-SA"/>
        </w:rPr>
        <w:t>331,026,874.30</w:t>
      </w:r>
    </w:p>
    <w:p>
      <w:pPr>
        <w:framePr w:w="1718" w:x="9160" w:y="14577"/>
        <w:widowControl w:val="0"/>
        <w:autoSpaceDE w:val="0"/>
        <w:autoSpaceDN w:val="0"/>
        <w:spacing w:before="110" w:line="211" w:lineRule="exact"/>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z w:val="21"/>
          <w:szCs w:val="22"/>
          <w:lang w:val="en-US" w:eastAsia="en-US" w:bidi="ar-SA"/>
        </w:rPr>
        <w:t>255,799,335.61</w:t>
      </w:r>
    </w:p>
    <w:p>
      <w:pPr>
        <w:framePr w:w="873" w:x="5898" w:y="15388"/>
        <w:widowControl w:val="0"/>
        <w:autoSpaceDE w:val="0"/>
        <w:autoSpaceDN w:val="0"/>
        <w:spacing w:line="180" w:lineRule="exact"/>
        <w:rPr>
          <w:rFonts w:ascii="SimSun" w:eastAsiaTheme="minorEastAsia" w:hAnsiTheme="minorHAnsi" w:cstheme="minorBidi"/>
          <w:color w:val="000000"/>
          <w:sz w:val="18"/>
          <w:szCs w:val="22"/>
          <w:lang w:val="en-US" w:eastAsia="en-US" w:bidi="ar-SA"/>
        </w:rPr>
      </w:pPr>
      <w:r>
        <w:rPr>
          <w:rFonts w:ascii="SimSun" w:eastAsiaTheme="minorEastAsia" w:hAnsiTheme="minorHAnsi" w:cstheme="minorBidi"/>
          <w:color w:val="000000"/>
          <w:spacing w:val="1"/>
          <w:sz w:val="18"/>
          <w:szCs w:val="22"/>
          <w:lang w:val="en-US" w:eastAsia="en-US" w:bidi="ar-SA"/>
        </w:rPr>
        <w:t>12</w:t>
      </w:r>
      <w:r>
        <w:rPr>
          <w:rFonts w:ascii="SimSun" w:eastAsiaTheme="minorEastAsia" w:hAnsiTheme="minorHAnsi" w:cstheme="minorBidi"/>
          <w:color w:val="000000"/>
          <w:spacing w:val="1"/>
          <w:sz w:val="18"/>
          <w:szCs w:val="22"/>
          <w:lang w:val="en-US" w:eastAsia="en-US" w:bidi="ar-SA"/>
        </w:rPr>
        <w:t xml:space="preserve"> </w:t>
      </w:r>
      <w:r>
        <w:rPr>
          <w:rFonts w:ascii="SimSun" w:eastAsiaTheme="minorEastAsia" w:hAnsiTheme="minorHAnsi" w:cstheme="minorBidi"/>
          <w:color w:val="000000"/>
          <w:sz w:val="18"/>
          <w:szCs w:val="22"/>
          <w:lang w:val="en-US" w:eastAsia="en-US" w:bidi="ar-SA"/>
        </w:rPr>
        <w:t>/</w:t>
      </w:r>
      <w:r>
        <w:rPr>
          <w:rFonts w:ascii="SimSun" w:eastAsiaTheme="minorEastAsia" w:hAnsiTheme="minorHAnsi" w:cstheme="minorBidi"/>
          <w:color w:val="000000"/>
          <w:spacing w:val="-2"/>
          <w:sz w:val="18"/>
          <w:szCs w:val="22"/>
          <w:lang w:val="en-US" w:eastAsia="en-US" w:bidi="ar-SA"/>
        </w:rPr>
        <w:t xml:space="preserve"> </w:t>
      </w:r>
      <w:r>
        <w:rPr>
          <w:rFonts w:ascii="SimSun" w:eastAsiaTheme="minorEastAsia" w:hAnsiTheme="minorHAnsi" w:cstheme="minorBidi"/>
          <w:color w:val="000000"/>
          <w:spacing w:val="1"/>
          <w:sz w:val="18"/>
          <w:szCs w:val="22"/>
          <w:lang w:val="en-US" w:eastAsia="en-US" w:bidi="ar-SA"/>
        </w:rPr>
        <w:t>19</w:t>
      </w:r>
    </w:p>
    <w:p>
      <w:pPr>
        <w:spacing w:line="0" w:lineRule="atLeast"/>
        <w:rPr>
          <w:rFonts w:ascii="Arial" w:eastAsiaTheme="minorEastAsia" w:hAnsiTheme="minorHAnsi" w:cstheme="minorBidi"/>
          <w:color w:val="FF0000"/>
          <w:sz w:val="2"/>
          <w:szCs w:val="22"/>
          <w:lang w:val="en-US" w:eastAsia="en-US" w:bidi="ar-SA"/>
        </w:rPr>
        <w:sectPr>
          <w:pgSz w:w="11900" w:h="16820"/>
          <w:pgMar w:top="0" w:right="0" w:bottom="0" w:left="0" w:header="720" w:footer="720" w:gutter="0"/>
          <w:pgNumType w:start="1"/>
          <w:cols w:sep="0" w:space="720"/>
          <w:docGrid w:linePitch="1"/>
        </w:sectPr>
      </w:pPr>
      <w:r>
        <w:rPr>
          <w:noProof/>
        </w:rPr>
        <w:pict>
          <v:shape id="_x0000_s1052" type="#_x0000_t75" style="width:445.6pt;height:2.7pt;margin-top:53.3pt;margin-left:87.45pt;mso-position-horizontal-relative:page;mso-position-vertical-relative:page;position:absolute;z-index:-251615232">
            <v:imagedata r:id="rId27" o:title=""/>
          </v:shape>
        </w:pict>
      </w:r>
      <w:r>
        <w:rPr>
          <w:noProof/>
        </w:rPr>
        <w:pict>
          <v:shape id="_x0000_s1053" type="#_x0000_t75" style="width:454.7pt;height:443.55pt;margin-top:74.3pt;margin-left:83.15pt;mso-position-horizontal-relative:page;mso-position-vertical-relative:page;position:absolute;z-index:-251628544">
            <v:imagedata r:id="rId28" o:title=""/>
          </v:shape>
        </w:pict>
      </w:r>
      <w:r>
        <w:rPr>
          <w:noProof/>
        </w:rPr>
        <w:pict>
          <v:shape id="_x0000_s1054" type="#_x0000_t75" style="width:454.95pt;height:131.35pt;margin-top:628.2pt;margin-left:83.25pt;mso-position-horizontal-relative:page;mso-position-vertical-relative:page;position:absolute;z-index:-251646976">
            <v:imagedata r:id="rId29" o:title=""/>
          </v:shape>
        </w:pict>
      </w:r>
    </w:p>
    <w:p>
      <w:pPr>
        <w:spacing w:line="0" w:lineRule="atLeast"/>
        <w:rPr>
          <w:rFonts w:ascii="Arial" w:eastAsiaTheme="minorEastAsia" w:hAnsiTheme="minorHAnsi" w:cstheme="minorBidi"/>
          <w:color w:val="FF0000"/>
          <w:sz w:val="2"/>
          <w:szCs w:val="22"/>
          <w:lang w:val="en-US" w:eastAsia="en-US" w:bidi="ar-SA"/>
        </w:rPr>
      </w:pPr>
      <w:bookmarkStart w:id="12" w:name="br1_11"/>
      <w:bookmarkEnd w:id="12"/>
      <w:r>
        <w:rPr>
          <w:rFonts w:ascii="Arial" w:eastAsiaTheme="minorEastAsia" w:hAnsiTheme="minorHAnsi" w:cstheme="minorBidi"/>
          <w:color w:val="FF0000"/>
          <w:sz w:val="2"/>
          <w:szCs w:val="22"/>
          <w:lang w:val="en-US" w:eastAsia="en-US" w:bidi="ar-SA"/>
        </w:rPr>
        <w:t xml:space="preserve"> </w:t>
      </w:r>
    </w:p>
    <w:p>
      <w:pPr>
        <w:framePr w:w="1934" w:x="5355" w:y="859"/>
        <w:widowControl w:val="0"/>
        <w:autoSpaceDE w:val="0"/>
        <w:autoSpaceDN w:val="0"/>
        <w:spacing w:line="180" w:lineRule="exact"/>
        <w:rPr>
          <w:rFonts w:eastAsiaTheme="minorEastAsia" w:hAnsiTheme="minorHAnsi" w:cstheme="minorBidi"/>
          <w:color w:val="000000"/>
          <w:sz w:val="18"/>
          <w:szCs w:val="22"/>
          <w:lang w:val="en-US" w:eastAsia="en-US" w:bidi="ar-SA"/>
        </w:rPr>
      </w:pPr>
      <w:r>
        <w:rPr>
          <w:rFonts w:ascii="SimSun" w:eastAsiaTheme="minorEastAsia" w:hAnsiTheme="minorHAnsi" w:cstheme="minorBidi"/>
          <w:color w:val="000000"/>
          <w:spacing w:val="3"/>
          <w:sz w:val="18"/>
          <w:szCs w:val="22"/>
          <w:lang w:val="en-US" w:eastAsia="en-US" w:bidi="ar-SA"/>
        </w:rPr>
        <w:t>2021</w:t>
      </w:r>
      <w:r>
        <w:rPr>
          <w:rFonts w:ascii="SimSun" w:hAnsi="SimSun" w:eastAsiaTheme="minorEastAsia" w:cs="SimSun"/>
          <w:color w:val="000000"/>
          <w:spacing w:val="2"/>
          <w:sz w:val="18"/>
          <w:szCs w:val="22"/>
          <w:lang w:val="en-US" w:eastAsia="en-US" w:bidi="ar-SA"/>
        </w:rPr>
        <w:t>年第一季度报告</w:t>
      </w:r>
    </w:p>
    <w:p>
      <w:pPr>
        <w:framePr w:w="1085" w:x="2429" w:y="1569"/>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利息支出</w:t>
      </w:r>
    </w:p>
    <w:p>
      <w:pPr>
        <w:framePr w:w="1930" w:x="2429" w:y="1891"/>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手续费及佣金支出</w:t>
      </w:r>
    </w:p>
    <w:p>
      <w:pPr>
        <w:framePr w:w="1930" w:x="2429" w:y="1891"/>
        <w:widowControl w:val="0"/>
        <w:autoSpaceDE w:val="0"/>
        <w:autoSpaceDN w:val="0"/>
        <w:spacing w:before="110"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退保金</w:t>
      </w:r>
    </w:p>
    <w:p>
      <w:pPr>
        <w:framePr w:w="2563" w:x="2429" w:y="2534"/>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赔付支出净额</w:t>
      </w:r>
    </w:p>
    <w:p>
      <w:pPr>
        <w:framePr w:w="2563" w:x="2429" w:y="2534"/>
        <w:widowControl w:val="0"/>
        <w:autoSpaceDE w:val="0"/>
        <w:autoSpaceDN w:val="0"/>
        <w:spacing w:before="110"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提取保险责任准备金净额</w:t>
      </w:r>
    </w:p>
    <w:p>
      <w:pPr>
        <w:framePr w:w="2563" w:x="2429" w:y="2534"/>
        <w:widowControl w:val="0"/>
        <w:autoSpaceDE w:val="0"/>
        <w:autoSpaceDN w:val="0"/>
        <w:spacing w:before="110"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保单红利支出</w:t>
      </w:r>
    </w:p>
    <w:p>
      <w:pPr>
        <w:framePr w:w="2563" w:x="2429" w:y="2534"/>
        <w:widowControl w:val="0"/>
        <w:autoSpaceDE w:val="0"/>
        <w:autoSpaceDN w:val="0"/>
        <w:spacing w:before="113"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分保费用</w:t>
      </w:r>
    </w:p>
    <w:p>
      <w:pPr>
        <w:framePr w:w="1296" w:x="2429" w:y="3823"/>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税金及附加</w:t>
      </w:r>
    </w:p>
    <w:p>
      <w:pPr>
        <w:framePr w:w="1296" w:x="2429" w:y="3823"/>
        <w:widowControl w:val="0"/>
        <w:autoSpaceDE w:val="0"/>
        <w:autoSpaceDN w:val="0"/>
        <w:spacing w:before="110"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销售费用</w:t>
      </w:r>
    </w:p>
    <w:p>
      <w:pPr>
        <w:framePr w:w="1507" w:x="6849" w:y="3823"/>
        <w:widowControl w:val="0"/>
        <w:autoSpaceDE w:val="0"/>
        <w:autoSpaceDN w:val="0"/>
        <w:spacing w:line="211" w:lineRule="exact"/>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z w:val="21"/>
          <w:szCs w:val="22"/>
          <w:lang w:val="en-US" w:eastAsia="en-US" w:bidi="ar-SA"/>
        </w:rPr>
        <w:t>1,743,439.58</w:t>
      </w:r>
    </w:p>
    <w:p>
      <w:pPr>
        <w:framePr w:w="1613" w:x="9266" w:y="3823"/>
        <w:widowControl w:val="0"/>
        <w:autoSpaceDE w:val="0"/>
        <w:autoSpaceDN w:val="0"/>
        <w:spacing w:line="211" w:lineRule="exact"/>
        <w:ind w:left="106"/>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z w:val="21"/>
          <w:szCs w:val="22"/>
          <w:lang w:val="en-US" w:eastAsia="en-US" w:bidi="ar-SA"/>
        </w:rPr>
        <w:t>1,285,418.55</w:t>
      </w:r>
    </w:p>
    <w:p>
      <w:pPr>
        <w:framePr w:w="1613" w:x="9266" w:y="3823"/>
        <w:widowControl w:val="0"/>
        <w:autoSpaceDE w:val="0"/>
        <w:autoSpaceDN w:val="0"/>
        <w:spacing w:before="110" w:line="211" w:lineRule="exact"/>
        <w:ind w:left="106"/>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z w:val="21"/>
          <w:szCs w:val="22"/>
          <w:lang w:val="en-US" w:eastAsia="en-US" w:bidi="ar-SA"/>
        </w:rPr>
        <w:t>8,900,380.77</w:t>
      </w:r>
    </w:p>
    <w:p>
      <w:pPr>
        <w:framePr w:w="1613" w:x="9266" w:y="3823"/>
        <w:widowControl w:val="0"/>
        <w:autoSpaceDE w:val="0"/>
        <w:autoSpaceDN w:val="0"/>
        <w:spacing w:before="110" w:line="211" w:lineRule="exact"/>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z w:val="21"/>
          <w:szCs w:val="22"/>
          <w:lang w:val="en-US" w:eastAsia="en-US" w:bidi="ar-SA"/>
        </w:rPr>
        <w:t>45,114,320.72</w:t>
      </w:r>
    </w:p>
    <w:p>
      <w:pPr>
        <w:framePr w:w="1613" w:x="9266" w:y="3823"/>
        <w:widowControl w:val="0"/>
        <w:autoSpaceDE w:val="0"/>
        <w:autoSpaceDN w:val="0"/>
        <w:spacing w:before="110" w:line="211" w:lineRule="exact"/>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z w:val="21"/>
          <w:szCs w:val="22"/>
          <w:lang w:val="en-US" w:eastAsia="en-US" w:bidi="ar-SA"/>
        </w:rPr>
        <w:t>19,234,223.50</w:t>
      </w:r>
    </w:p>
    <w:p>
      <w:pPr>
        <w:framePr w:w="1613" w:x="9266" w:y="3823"/>
        <w:widowControl w:val="0"/>
        <w:autoSpaceDE w:val="0"/>
        <w:autoSpaceDN w:val="0"/>
        <w:spacing w:before="110" w:line="211" w:lineRule="exact"/>
        <w:ind w:left="314"/>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z w:val="21"/>
          <w:szCs w:val="22"/>
          <w:lang w:val="en-US" w:eastAsia="en-US" w:bidi="ar-SA"/>
        </w:rPr>
        <w:t>693,195.15</w:t>
      </w:r>
    </w:p>
    <w:p>
      <w:pPr>
        <w:framePr w:w="1613" w:x="6743" w:y="4144"/>
        <w:widowControl w:val="0"/>
        <w:autoSpaceDE w:val="0"/>
        <w:autoSpaceDN w:val="0"/>
        <w:spacing w:line="211" w:lineRule="exact"/>
        <w:ind w:left="106"/>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z w:val="21"/>
          <w:szCs w:val="22"/>
          <w:lang w:val="en-US" w:eastAsia="en-US" w:bidi="ar-SA"/>
        </w:rPr>
        <w:t>5,898,410.65</w:t>
      </w:r>
    </w:p>
    <w:p>
      <w:pPr>
        <w:framePr w:w="1613" w:x="6743" w:y="4144"/>
        <w:widowControl w:val="0"/>
        <w:autoSpaceDE w:val="0"/>
        <w:autoSpaceDN w:val="0"/>
        <w:spacing w:before="110" w:line="211" w:lineRule="exact"/>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z w:val="21"/>
          <w:szCs w:val="22"/>
          <w:lang w:val="en-US" w:eastAsia="en-US" w:bidi="ar-SA"/>
        </w:rPr>
        <w:t>34,635,873.55</w:t>
      </w:r>
    </w:p>
    <w:p>
      <w:pPr>
        <w:framePr w:w="1613" w:x="6743" w:y="4144"/>
        <w:widowControl w:val="0"/>
        <w:autoSpaceDE w:val="0"/>
        <w:autoSpaceDN w:val="0"/>
        <w:spacing w:before="110" w:line="211" w:lineRule="exact"/>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z w:val="21"/>
          <w:szCs w:val="22"/>
          <w:lang w:val="en-US" w:eastAsia="en-US" w:bidi="ar-SA"/>
        </w:rPr>
        <w:t>22,991,964.88</w:t>
      </w:r>
    </w:p>
    <w:p>
      <w:pPr>
        <w:framePr w:w="1613" w:x="6743" w:y="4144"/>
        <w:widowControl w:val="0"/>
        <w:autoSpaceDE w:val="0"/>
        <w:autoSpaceDN w:val="0"/>
        <w:spacing w:before="110" w:line="211" w:lineRule="exact"/>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z w:val="21"/>
          <w:szCs w:val="22"/>
          <w:lang w:val="en-US" w:eastAsia="en-US" w:bidi="ar-SA"/>
        </w:rPr>
        <w:t>-2,178,956.01</w:t>
      </w:r>
    </w:p>
    <w:p>
      <w:pPr>
        <w:framePr w:w="1085" w:x="2429" w:y="4466"/>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管理费用</w:t>
      </w:r>
    </w:p>
    <w:p>
      <w:pPr>
        <w:framePr w:w="1085" w:x="2429" w:y="4788"/>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研发费用</w:t>
      </w:r>
    </w:p>
    <w:p>
      <w:pPr>
        <w:framePr w:w="1085" w:x="2429" w:y="5109"/>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财务费用</w:t>
      </w:r>
    </w:p>
    <w:p>
      <w:pPr>
        <w:framePr w:w="1718" w:x="2429" w:y="5434"/>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其中：利息费用</w:t>
      </w:r>
    </w:p>
    <w:p>
      <w:pPr>
        <w:framePr w:w="1718" w:x="2429" w:y="5434"/>
        <w:widowControl w:val="0"/>
        <w:autoSpaceDE w:val="0"/>
        <w:autoSpaceDN w:val="0"/>
        <w:spacing w:before="110" w:line="211" w:lineRule="exact"/>
        <w:ind w:left="629"/>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利息收入</w:t>
      </w:r>
    </w:p>
    <w:p>
      <w:pPr>
        <w:framePr w:w="1296" w:x="9580" w:y="5434"/>
        <w:widowControl w:val="0"/>
        <w:autoSpaceDE w:val="0"/>
        <w:autoSpaceDN w:val="0"/>
        <w:spacing w:line="211" w:lineRule="exact"/>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z w:val="21"/>
          <w:szCs w:val="22"/>
          <w:lang w:val="en-US" w:eastAsia="en-US" w:bidi="ar-SA"/>
        </w:rPr>
        <w:t>296,102.08</w:t>
      </w:r>
    </w:p>
    <w:p>
      <w:pPr>
        <w:framePr w:w="1296" w:x="7057" w:y="5755"/>
        <w:widowControl w:val="0"/>
        <w:autoSpaceDE w:val="0"/>
        <w:autoSpaceDN w:val="0"/>
        <w:spacing w:line="211" w:lineRule="exact"/>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z w:val="21"/>
          <w:szCs w:val="22"/>
          <w:lang w:val="en-US" w:eastAsia="en-US" w:bidi="ar-SA"/>
        </w:rPr>
        <w:t>518,167.97</w:t>
      </w:r>
    </w:p>
    <w:p>
      <w:pPr>
        <w:framePr w:w="1296" w:x="7057" w:y="5755"/>
        <w:widowControl w:val="0"/>
        <w:autoSpaceDE w:val="0"/>
        <w:autoSpaceDN w:val="0"/>
        <w:spacing w:before="110" w:line="211" w:lineRule="exact"/>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z w:val="21"/>
          <w:szCs w:val="22"/>
          <w:lang w:val="en-US" w:eastAsia="en-US" w:bidi="ar-SA"/>
        </w:rPr>
        <w:t>303,613.53</w:t>
      </w:r>
    </w:p>
    <w:p>
      <w:pPr>
        <w:framePr w:w="1296" w:x="9580" w:y="5755"/>
        <w:widowControl w:val="0"/>
        <w:autoSpaceDE w:val="0"/>
        <w:autoSpaceDN w:val="0"/>
        <w:spacing w:line="211" w:lineRule="exact"/>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z w:val="21"/>
          <w:szCs w:val="22"/>
          <w:lang w:val="en-US" w:eastAsia="en-US" w:bidi="ar-SA"/>
        </w:rPr>
        <w:t>356,131.77</w:t>
      </w:r>
    </w:p>
    <w:p>
      <w:pPr>
        <w:framePr w:w="1507" w:x="2009" w:y="6077"/>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加：其他收益</w:t>
      </w:r>
    </w:p>
    <w:p>
      <w:pPr>
        <w:framePr w:w="1296" w:x="9580" w:y="6077"/>
        <w:widowControl w:val="0"/>
        <w:autoSpaceDE w:val="0"/>
        <w:autoSpaceDN w:val="0"/>
        <w:spacing w:line="211" w:lineRule="exact"/>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z w:val="21"/>
          <w:szCs w:val="22"/>
          <w:lang w:val="en-US" w:eastAsia="en-US" w:bidi="ar-SA"/>
        </w:rPr>
        <w:t>627,431.64</w:t>
      </w:r>
    </w:p>
    <w:p>
      <w:pPr>
        <w:framePr w:w="3408" w:x="2429" w:y="6399"/>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投资收益（损失以“－”号填列）</w:t>
      </w:r>
    </w:p>
    <w:p>
      <w:pPr>
        <w:framePr w:w="3408" w:x="2429" w:y="6399"/>
        <w:widowControl w:val="0"/>
        <w:autoSpaceDE w:val="0"/>
        <w:autoSpaceDN w:val="0"/>
        <w:spacing w:before="110"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其中：对联营企业和合营企业的投</w:t>
      </w:r>
    </w:p>
    <w:p>
      <w:pPr>
        <w:framePr w:w="1507" w:x="6849" w:y="6399"/>
        <w:widowControl w:val="0"/>
        <w:autoSpaceDE w:val="0"/>
        <w:autoSpaceDN w:val="0"/>
        <w:spacing w:line="211" w:lineRule="exact"/>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z w:val="21"/>
          <w:szCs w:val="22"/>
          <w:lang w:val="en-US" w:eastAsia="en-US" w:bidi="ar-SA"/>
        </w:rPr>
        <w:t>2,685,318.92</w:t>
      </w:r>
    </w:p>
    <w:p>
      <w:pPr>
        <w:framePr w:w="1613" w:x="9266" w:y="6399"/>
        <w:widowControl w:val="0"/>
        <w:autoSpaceDE w:val="0"/>
        <w:autoSpaceDN w:val="0"/>
        <w:spacing w:line="211" w:lineRule="exact"/>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z w:val="21"/>
          <w:szCs w:val="22"/>
          <w:lang w:val="en-US" w:eastAsia="en-US" w:bidi="ar-SA"/>
        </w:rPr>
        <w:t>-1,219,736.93</w:t>
      </w:r>
    </w:p>
    <w:p>
      <w:pPr>
        <w:framePr w:w="874" w:x="1798" w:y="7032"/>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资收益</w:t>
      </w:r>
    </w:p>
    <w:p>
      <w:pPr>
        <w:framePr w:w="2774" w:x="2952" w:y="7354"/>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以摊余成本计量的金融资产</w:t>
      </w:r>
    </w:p>
    <w:p>
      <w:pPr>
        <w:framePr w:w="4025" w:x="1798" w:y="7666"/>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终止确认收益</w:t>
      </w:r>
    </w:p>
    <w:p>
      <w:pPr>
        <w:framePr w:w="4025" w:x="1798" w:y="7666"/>
        <w:widowControl w:val="0"/>
        <w:autoSpaceDE w:val="0"/>
        <w:autoSpaceDN w:val="0"/>
        <w:spacing w:before="113" w:line="211" w:lineRule="exact"/>
        <w:ind w:left="631"/>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汇兑收益（损失以“－”号填列）</w:t>
      </w:r>
    </w:p>
    <w:p>
      <w:pPr>
        <w:framePr w:w="3514" w:x="2429" w:y="8311"/>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7"/>
          <w:sz w:val="21"/>
          <w:szCs w:val="22"/>
          <w:lang w:val="en-US" w:eastAsia="en-US" w:bidi="ar-SA"/>
        </w:rPr>
        <w:t>净敞口套期收益（损失以“</w:t>
      </w:r>
      <w:r>
        <w:rPr>
          <w:rFonts w:ascii="SimSun" w:eastAsiaTheme="minorEastAsia" w:hAnsiTheme="minorHAnsi" w:cstheme="minorBidi"/>
          <w:color w:val="000000"/>
          <w:spacing w:val="1"/>
          <w:sz w:val="21"/>
          <w:szCs w:val="22"/>
          <w:lang w:val="en-US" w:eastAsia="en-US" w:bidi="ar-SA"/>
        </w:rPr>
        <w:t>-</w:t>
      </w:r>
      <w:r>
        <w:rPr>
          <w:rFonts w:ascii="SimSun" w:hAnsi="SimSun" w:eastAsiaTheme="minorEastAsia" w:cs="SimSun"/>
          <w:color w:val="000000"/>
          <w:sz w:val="21"/>
          <w:szCs w:val="22"/>
          <w:lang w:val="en-US" w:eastAsia="en-US" w:bidi="ar-SA"/>
        </w:rPr>
        <w:t>”号填</w:t>
      </w:r>
    </w:p>
    <w:p>
      <w:pPr>
        <w:framePr w:w="662" w:x="1798" w:y="8623"/>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列）</w:t>
      </w:r>
    </w:p>
    <w:p>
      <w:pPr>
        <w:framePr w:w="3408" w:x="2429" w:y="8945"/>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公允价值变动收益（损失以“－”</w:t>
      </w:r>
    </w:p>
    <w:p>
      <w:pPr>
        <w:framePr w:w="1613" w:x="6743" w:y="8945"/>
        <w:widowControl w:val="0"/>
        <w:autoSpaceDE w:val="0"/>
        <w:autoSpaceDN w:val="0"/>
        <w:spacing w:line="211" w:lineRule="exact"/>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z w:val="21"/>
          <w:szCs w:val="22"/>
          <w:lang w:val="en-US" w:eastAsia="en-US" w:bidi="ar-SA"/>
        </w:rPr>
        <w:t>-2,246,255.66</w:t>
      </w:r>
    </w:p>
    <w:p>
      <w:pPr>
        <w:framePr w:w="1402" w:x="9477" w:y="8945"/>
        <w:widowControl w:val="0"/>
        <w:autoSpaceDE w:val="0"/>
        <w:autoSpaceDN w:val="0"/>
        <w:spacing w:line="211" w:lineRule="exact"/>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z w:val="21"/>
          <w:szCs w:val="22"/>
          <w:lang w:val="en-US" w:eastAsia="en-US" w:bidi="ar-SA"/>
        </w:rPr>
        <w:t>-567,339.80</w:t>
      </w:r>
    </w:p>
    <w:p>
      <w:pPr>
        <w:framePr w:w="4145" w:x="1798" w:y="9258"/>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号填列）</w:t>
      </w:r>
    </w:p>
    <w:p>
      <w:pPr>
        <w:framePr w:w="4145" w:x="1798" w:y="9258"/>
        <w:widowControl w:val="0"/>
        <w:autoSpaceDE w:val="0"/>
        <w:autoSpaceDN w:val="0"/>
        <w:spacing w:before="110" w:line="211" w:lineRule="exact"/>
        <w:ind w:left="631"/>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7"/>
          <w:sz w:val="21"/>
          <w:szCs w:val="22"/>
          <w:lang w:val="en-US" w:eastAsia="en-US" w:bidi="ar-SA"/>
        </w:rPr>
        <w:t>信用减值损失（损失以“</w:t>
      </w:r>
      <w:r>
        <w:rPr>
          <w:rFonts w:ascii="SimSun" w:eastAsiaTheme="minorEastAsia" w:hAnsiTheme="minorHAnsi" w:cstheme="minorBidi"/>
          <w:color w:val="000000"/>
          <w:spacing w:val="1"/>
          <w:sz w:val="21"/>
          <w:szCs w:val="22"/>
          <w:lang w:val="en-US" w:eastAsia="en-US" w:bidi="ar-SA"/>
        </w:rPr>
        <w:t>-</w:t>
      </w:r>
      <w:r>
        <w:rPr>
          <w:rFonts w:ascii="SimSun" w:hAnsi="SimSun" w:eastAsiaTheme="minorEastAsia" w:cs="SimSun"/>
          <w:color w:val="000000"/>
          <w:sz w:val="21"/>
          <w:szCs w:val="22"/>
          <w:lang w:val="en-US" w:eastAsia="en-US" w:bidi="ar-SA"/>
        </w:rPr>
        <w:t>”号填列）</w:t>
      </w:r>
    </w:p>
    <w:p>
      <w:pPr>
        <w:framePr w:w="3725" w:x="2429" w:y="9901"/>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7"/>
          <w:sz w:val="21"/>
          <w:szCs w:val="22"/>
          <w:lang w:val="en-US" w:eastAsia="en-US" w:bidi="ar-SA"/>
        </w:rPr>
        <w:t>资产减值损失（损失以“</w:t>
      </w:r>
      <w:r>
        <w:rPr>
          <w:rFonts w:ascii="SimSun" w:eastAsiaTheme="minorEastAsia" w:hAnsiTheme="minorHAnsi" w:cstheme="minorBidi"/>
          <w:color w:val="000000"/>
          <w:spacing w:val="1"/>
          <w:sz w:val="21"/>
          <w:szCs w:val="22"/>
          <w:lang w:val="en-US" w:eastAsia="en-US" w:bidi="ar-SA"/>
        </w:rPr>
        <w:t>-</w:t>
      </w:r>
      <w:r>
        <w:rPr>
          <w:rFonts w:ascii="SimSun" w:hAnsi="SimSun" w:eastAsiaTheme="minorEastAsia" w:cs="SimSun"/>
          <w:color w:val="000000"/>
          <w:sz w:val="21"/>
          <w:szCs w:val="22"/>
          <w:lang w:val="en-US" w:eastAsia="en-US" w:bidi="ar-SA"/>
        </w:rPr>
        <w:t>”号填列）</w:t>
      </w:r>
    </w:p>
    <w:p>
      <w:pPr>
        <w:framePr w:w="3408" w:x="2429" w:y="10222"/>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资产处置收益（损失以“－”号填</w:t>
      </w:r>
    </w:p>
    <w:p>
      <w:pPr>
        <w:framePr w:w="662" w:x="1798" w:y="10534"/>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列）</w:t>
      </w:r>
    </w:p>
    <w:p>
      <w:pPr>
        <w:framePr w:w="3830" w:x="1798" w:y="10858"/>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三、营业利润（亏损以“－”号填列）</w:t>
      </w:r>
    </w:p>
    <w:p>
      <w:pPr>
        <w:framePr w:w="3830" w:x="1798" w:y="10858"/>
        <w:widowControl w:val="0"/>
        <w:autoSpaceDE w:val="0"/>
        <w:autoSpaceDN w:val="0"/>
        <w:spacing w:before="110" w:line="211" w:lineRule="exact"/>
        <w:ind w:left="211"/>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加：营业外收入</w:t>
      </w:r>
    </w:p>
    <w:p>
      <w:pPr>
        <w:framePr w:w="1613" w:x="6743" w:y="10858"/>
        <w:widowControl w:val="0"/>
        <w:autoSpaceDE w:val="0"/>
        <w:autoSpaceDN w:val="0"/>
        <w:spacing w:line="211" w:lineRule="exact"/>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z w:val="21"/>
          <w:szCs w:val="22"/>
          <w:lang w:val="en-US" w:eastAsia="en-US" w:bidi="ar-SA"/>
        </w:rPr>
        <w:t>24,089,389.08</w:t>
      </w:r>
    </w:p>
    <w:p>
      <w:pPr>
        <w:framePr w:w="1613" w:x="6743" w:y="10858"/>
        <w:widowControl w:val="0"/>
        <w:autoSpaceDE w:val="0"/>
        <w:autoSpaceDN w:val="0"/>
        <w:spacing w:before="110" w:line="211" w:lineRule="exact"/>
        <w:ind w:left="314"/>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z w:val="21"/>
          <w:szCs w:val="22"/>
          <w:lang w:val="en-US" w:eastAsia="en-US" w:bidi="ar-SA"/>
        </w:rPr>
        <w:t>377,608.65</w:t>
      </w:r>
    </w:p>
    <w:p>
      <w:pPr>
        <w:framePr w:w="1613" w:x="9266" w:y="10858"/>
        <w:widowControl w:val="0"/>
        <w:autoSpaceDE w:val="0"/>
        <w:autoSpaceDN w:val="0"/>
        <w:spacing w:line="211" w:lineRule="exact"/>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z w:val="21"/>
          <w:szCs w:val="22"/>
          <w:lang w:val="en-US" w:eastAsia="en-US" w:bidi="ar-SA"/>
        </w:rPr>
        <w:t>35,951,615.34</w:t>
      </w:r>
    </w:p>
    <w:p>
      <w:pPr>
        <w:framePr w:w="1613" w:x="9266" w:y="10858"/>
        <w:widowControl w:val="0"/>
        <w:autoSpaceDE w:val="0"/>
        <w:autoSpaceDN w:val="0"/>
        <w:spacing w:before="110" w:line="211" w:lineRule="exact"/>
        <w:ind w:left="420"/>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z w:val="21"/>
          <w:szCs w:val="22"/>
          <w:lang w:val="en-US" w:eastAsia="en-US" w:bidi="ar-SA"/>
        </w:rPr>
        <w:t>13,515.54</w:t>
      </w:r>
    </w:p>
    <w:p>
      <w:pPr>
        <w:framePr w:w="1718" w:x="2009" w:y="11502"/>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减：营业外支出</w:t>
      </w:r>
    </w:p>
    <w:p>
      <w:pPr>
        <w:framePr w:w="1190" w:x="7163" w:y="11502"/>
        <w:widowControl w:val="0"/>
        <w:autoSpaceDE w:val="0"/>
        <w:autoSpaceDN w:val="0"/>
        <w:spacing w:line="211" w:lineRule="exact"/>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z w:val="21"/>
          <w:szCs w:val="22"/>
          <w:lang w:val="en-US" w:eastAsia="en-US" w:bidi="ar-SA"/>
        </w:rPr>
        <w:t>40,758.09</w:t>
      </w:r>
    </w:p>
    <w:p>
      <w:pPr>
        <w:framePr w:w="1613" w:x="9266" w:y="11502"/>
        <w:widowControl w:val="0"/>
        <w:autoSpaceDE w:val="0"/>
        <w:autoSpaceDN w:val="0"/>
        <w:spacing w:line="211" w:lineRule="exact"/>
        <w:ind w:left="106"/>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z w:val="21"/>
          <w:szCs w:val="22"/>
          <w:lang w:val="en-US" w:eastAsia="en-US" w:bidi="ar-SA"/>
        </w:rPr>
        <w:t>1,002,184.64</w:t>
      </w:r>
    </w:p>
    <w:p>
      <w:pPr>
        <w:framePr w:w="1613" w:x="9266" w:y="11502"/>
        <w:widowControl w:val="0"/>
        <w:autoSpaceDE w:val="0"/>
        <w:autoSpaceDN w:val="0"/>
        <w:spacing w:before="110" w:line="211" w:lineRule="exact"/>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z w:val="21"/>
          <w:szCs w:val="22"/>
          <w:lang w:val="en-US" w:eastAsia="en-US" w:bidi="ar-SA"/>
        </w:rPr>
        <w:t>34,962,946.24</w:t>
      </w:r>
    </w:p>
    <w:p>
      <w:pPr>
        <w:framePr w:w="1613" w:x="9266" w:y="11502"/>
        <w:widowControl w:val="0"/>
        <w:autoSpaceDE w:val="0"/>
        <w:autoSpaceDN w:val="0"/>
        <w:spacing w:before="110" w:line="211" w:lineRule="exact"/>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z w:val="21"/>
          <w:szCs w:val="22"/>
          <w:lang w:val="en-US" w:eastAsia="en-US" w:bidi="ar-SA"/>
        </w:rPr>
        <w:t>10,016,309.63</w:t>
      </w:r>
    </w:p>
    <w:p>
      <w:pPr>
        <w:framePr w:w="1613" w:x="9266" w:y="11502"/>
        <w:widowControl w:val="0"/>
        <w:autoSpaceDE w:val="0"/>
        <w:autoSpaceDN w:val="0"/>
        <w:spacing w:before="111" w:line="211" w:lineRule="exact"/>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z w:val="21"/>
          <w:szCs w:val="22"/>
          <w:lang w:val="en-US" w:eastAsia="en-US" w:bidi="ar-SA"/>
        </w:rPr>
        <w:t>24,946,636.61</w:t>
      </w:r>
    </w:p>
    <w:p>
      <w:pPr>
        <w:framePr w:w="4253" w:x="1798" w:y="11823"/>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5"/>
          <w:sz w:val="21"/>
          <w:szCs w:val="22"/>
          <w:lang w:val="en-US" w:eastAsia="en-US" w:bidi="ar-SA"/>
        </w:rPr>
        <w:t>四、利润总额（亏损总额以“－”号填列）</w:t>
      </w:r>
    </w:p>
    <w:p>
      <w:pPr>
        <w:framePr w:w="4253" w:x="1798" w:y="11823"/>
        <w:widowControl w:val="0"/>
        <w:autoSpaceDE w:val="0"/>
        <w:autoSpaceDN w:val="0"/>
        <w:spacing w:before="110" w:line="211" w:lineRule="exact"/>
        <w:ind w:left="211"/>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减：所得税费用</w:t>
      </w:r>
    </w:p>
    <w:p>
      <w:pPr>
        <w:framePr w:w="1613" w:x="6743" w:y="11823"/>
        <w:widowControl w:val="0"/>
        <w:autoSpaceDE w:val="0"/>
        <w:autoSpaceDN w:val="0"/>
        <w:spacing w:line="211" w:lineRule="exact"/>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z w:val="21"/>
          <w:szCs w:val="22"/>
          <w:lang w:val="en-US" w:eastAsia="en-US" w:bidi="ar-SA"/>
        </w:rPr>
        <w:t>24,426,239.64</w:t>
      </w:r>
    </w:p>
    <w:p>
      <w:pPr>
        <w:framePr w:w="1613" w:x="6743" w:y="11823"/>
        <w:widowControl w:val="0"/>
        <w:autoSpaceDE w:val="0"/>
        <w:autoSpaceDN w:val="0"/>
        <w:spacing w:before="110" w:line="211" w:lineRule="exact"/>
        <w:ind w:left="106"/>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z w:val="21"/>
          <w:szCs w:val="22"/>
          <w:lang w:val="en-US" w:eastAsia="en-US" w:bidi="ar-SA"/>
        </w:rPr>
        <w:t>3,727,216.21</w:t>
      </w:r>
    </w:p>
    <w:p>
      <w:pPr>
        <w:framePr w:w="1613" w:x="6743" w:y="11823"/>
        <w:widowControl w:val="0"/>
        <w:autoSpaceDE w:val="0"/>
        <w:autoSpaceDN w:val="0"/>
        <w:spacing w:before="111" w:line="211" w:lineRule="exact"/>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z w:val="21"/>
          <w:szCs w:val="22"/>
          <w:lang w:val="en-US" w:eastAsia="en-US" w:bidi="ar-SA"/>
        </w:rPr>
        <w:t>20,699,023.43</w:t>
      </w:r>
    </w:p>
    <w:p>
      <w:pPr>
        <w:framePr w:w="4025" w:x="1798" w:y="12467"/>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五、净利润（净亏损以“－”号填列）</w:t>
      </w:r>
    </w:p>
    <w:p>
      <w:pPr>
        <w:framePr w:w="4025" w:x="1798" w:y="12467"/>
        <w:widowControl w:val="0"/>
        <w:autoSpaceDE w:val="0"/>
        <w:autoSpaceDN w:val="0"/>
        <w:spacing w:before="113"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（一）按经营持续性分类</w:t>
      </w:r>
    </w:p>
    <w:p>
      <w:pPr>
        <w:framePr w:w="4025" w:x="1798" w:y="12467"/>
        <w:widowControl w:val="0"/>
        <w:autoSpaceDE w:val="0"/>
        <w:autoSpaceDN w:val="0"/>
        <w:spacing w:before="110" w:line="211" w:lineRule="exact"/>
        <w:ind w:left="420"/>
        <w:rPr>
          <w:rFonts w:eastAsiaTheme="minorEastAsia" w:hAnsiTheme="minorHAnsi" w:cstheme="minorBidi"/>
          <w:color w:val="000000"/>
          <w:sz w:val="21"/>
          <w:szCs w:val="22"/>
          <w:lang w:val="en-US" w:eastAsia="en-US" w:bidi="ar-SA"/>
        </w:rPr>
      </w:pPr>
      <w:r>
        <w:rPr>
          <w:rFonts w:ascii="SimSun" w:eastAsiaTheme="minorEastAsia" w:hAnsiTheme="minorHAnsi" w:cstheme="minorBidi"/>
          <w:color w:val="000000"/>
          <w:spacing w:val="1"/>
          <w:sz w:val="21"/>
          <w:szCs w:val="22"/>
          <w:lang w:val="en-US" w:eastAsia="en-US" w:bidi="ar-SA"/>
        </w:rPr>
        <w:t>1.</w:t>
      </w:r>
      <w:r>
        <w:rPr>
          <w:rFonts w:ascii="SimSun" w:hAnsi="SimSun" w:eastAsiaTheme="minorEastAsia" w:cs="SimSun"/>
          <w:color w:val="000000"/>
          <w:sz w:val="21"/>
          <w:szCs w:val="22"/>
          <w:lang w:val="en-US" w:eastAsia="en-US" w:bidi="ar-SA"/>
        </w:rPr>
        <w:t>持续经营净利润（净亏损以“－”</w:t>
      </w:r>
    </w:p>
    <w:p>
      <w:pPr>
        <w:framePr w:w="4025" w:x="1798" w:y="12467"/>
        <w:widowControl w:val="0"/>
        <w:autoSpaceDE w:val="0"/>
        <w:autoSpaceDN w:val="0"/>
        <w:spacing w:before="101"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号填列）</w:t>
      </w:r>
    </w:p>
    <w:p>
      <w:pPr>
        <w:framePr w:w="1613" w:x="6743" w:y="13112"/>
        <w:widowControl w:val="0"/>
        <w:autoSpaceDE w:val="0"/>
        <w:autoSpaceDN w:val="0"/>
        <w:spacing w:line="211" w:lineRule="exact"/>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z w:val="21"/>
          <w:szCs w:val="22"/>
          <w:lang w:val="en-US" w:eastAsia="en-US" w:bidi="ar-SA"/>
        </w:rPr>
        <w:t>20,699,023.43</w:t>
      </w:r>
    </w:p>
    <w:p>
      <w:pPr>
        <w:framePr w:w="1613" w:x="9266" w:y="13112"/>
        <w:widowControl w:val="0"/>
        <w:autoSpaceDE w:val="0"/>
        <w:autoSpaceDN w:val="0"/>
        <w:spacing w:line="211" w:lineRule="exact"/>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z w:val="21"/>
          <w:szCs w:val="22"/>
          <w:lang w:val="en-US" w:eastAsia="en-US" w:bidi="ar-SA"/>
        </w:rPr>
        <w:t>24,946,636.61</w:t>
      </w:r>
    </w:p>
    <w:p>
      <w:pPr>
        <w:framePr w:w="4025" w:x="1798" w:y="13746"/>
        <w:widowControl w:val="0"/>
        <w:autoSpaceDE w:val="0"/>
        <w:autoSpaceDN w:val="0"/>
        <w:spacing w:line="211" w:lineRule="exact"/>
        <w:ind w:left="420"/>
        <w:rPr>
          <w:rFonts w:eastAsiaTheme="minorEastAsia" w:hAnsiTheme="minorHAnsi" w:cstheme="minorBidi"/>
          <w:color w:val="000000"/>
          <w:sz w:val="21"/>
          <w:szCs w:val="22"/>
          <w:lang w:val="en-US" w:eastAsia="en-US" w:bidi="ar-SA"/>
        </w:rPr>
      </w:pPr>
      <w:r>
        <w:rPr>
          <w:rFonts w:ascii="SimSun" w:eastAsiaTheme="minorEastAsia" w:hAnsiTheme="minorHAnsi" w:cstheme="minorBidi"/>
          <w:color w:val="000000"/>
          <w:spacing w:val="1"/>
          <w:sz w:val="21"/>
          <w:szCs w:val="22"/>
          <w:lang w:val="en-US" w:eastAsia="en-US" w:bidi="ar-SA"/>
        </w:rPr>
        <w:t>2.</w:t>
      </w:r>
      <w:r>
        <w:rPr>
          <w:rFonts w:ascii="SimSun" w:hAnsi="SimSun" w:eastAsiaTheme="minorEastAsia" w:cs="SimSun"/>
          <w:color w:val="000000"/>
          <w:sz w:val="21"/>
          <w:szCs w:val="22"/>
          <w:lang w:val="en-US" w:eastAsia="en-US" w:bidi="ar-SA"/>
        </w:rPr>
        <w:t>终止经营净利润（净亏损以“－”</w:t>
      </w:r>
    </w:p>
    <w:p>
      <w:pPr>
        <w:framePr w:w="4025" w:x="1798" w:y="13746"/>
        <w:widowControl w:val="0"/>
        <w:autoSpaceDE w:val="0"/>
        <w:autoSpaceDN w:val="0"/>
        <w:spacing w:before="101"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号填列）</w:t>
      </w:r>
    </w:p>
    <w:p>
      <w:pPr>
        <w:framePr w:w="4025" w:x="1798" w:y="14380"/>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（二）按所有权归属分类</w:t>
      </w:r>
    </w:p>
    <w:p>
      <w:pPr>
        <w:framePr w:w="4025" w:x="1798" w:y="14380"/>
        <w:widowControl w:val="0"/>
        <w:autoSpaceDE w:val="0"/>
        <w:autoSpaceDN w:val="0"/>
        <w:spacing w:before="110" w:line="211" w:lineRule="exact"/>
        <w:ind w:left="420"/>
        <w:rPr>
          <w:rFonts w:eastAsiaTheme="minorEastAsia" w:hAnsiTheme="minorHAnsi" w:cstheme="minorBidi"/>
          <w:color w:val="000000"/>
          <w:sz w:val="21"/>
          <w:szCs w:val="22"/>
          <w:lang w:val="en-US" w:eastAsia="en-US" w:bidi="ar-SA"/>
        </w:rPr>
      </w:pPr>
      <w:r>
        <w:rPr>
          <w:rFonts w:ascii="SimSun" w:eastAsiaTheme="minorEastAsia" w:hAnsiTheme="minorHAnsi" w:cstheme="minorBidi"/>
          <w:color w:val="000000"/>
          <w:spacing w:val="1"/>
          <w:sz w:val="21"/>
          <w:szCs w:val="22"/>
          <w:lang w:val="en-US" w:eastAsia="en-US" w:bidi="ar-SA"/>
        </w:rPr>
        <w:t>1.</w:t>
      </w:r>
      <w:r>
        <w:rPr>
          <w:rFonts w:ascii="SimSun" w:hAnsi="SimSun" w:eastAsiaTheme="minorEastAsia" w:cs="SimSun"/>
          <w:color w:val="000000"/>
          <w:sz w:val="21"/>
          <w:szCs w:val="22"/>
          <w:lang w:val="en-US" w:eastAsia="en-US" w:bidi="ar-SA"/>
        </w:rPr>
        <w:t>归属于母公司股东的净利润（净亏</w:t>
      </w:r>
    </w:p>
    <w:p>
      <w:pPr>
        <w:framePr w:w="4025" w:x="1798" w:y="14380"/>
        <w:widowControl w:val="0"/>
        <w:autoSpaceDE w:val="0"/>
        <w:autoSpaceDN w:val="0"/>
        <w:spacing w:before="101"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损以“</w:t>
      </w:r>
      <w:r>
        <w:rPr>
          <w:rFonts w:ascii="SimSun" w:eastAsiaTheme="minorEastAsia" w:hAnsiTheme="minorHAnsi" w:cstheme="minorBidi"/>
          <w:color w:val="000000"/>
          <w:spacing w:val="1"/>
          <w:sz w:val="21"/>
          <w:szCs w:val="22"/>
          <w:lang w:val="en-US" w:eastAsia="en-US" w:bidi="ar-SA"/>
        </w:rPr>
        <w:t>-</w:t>
      </w:r>
      <w:r>
        <w:rPr>
          <w:rFonts w:ascii="SimSun" w:hAnsi="SimSun" w:eastAsiaTheme="minorEastAsia" w:cs="SimSun"/>
          <w:color w:val="000000"/>
          <w:sz w:val="21"/>
          <w:szCs w:val="22"/>
          <w:lang w:val="en-US" w:eastAsia="en-US" w:bidi="ar-SA"/>
        </w:rPr>
        <w:t>”号填列）</w:t>
      </w:r>
    </w:p>
    <w:p>
      <w:pPr>
        <w:framePr w:w="1613" w:x="6743" w:y="14701"/>
        <w:widowControl w:val="0"/>
        <w:autoSpaceDE w:val="0"/>
        <w:autoSpaceDN w:val="0"/>
        <w:spacing w:line="211" w:lineRule="exact"/>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z w:val="21"/>
          <w:szCs w:val="22"/>
          <w:lang w:val="en-US" w:eastAsia="en-US" w:bidi="ar-SA"/>
        </w:rPr>
        <w:t>20,699,023.43</w:t>
      </w:r>
    </w:p>
    <w:p>
      <w:pPr>
        <w:framePr w:w="1613" w:x="9266" w:y="14701"/>
        <w:widowControl w:val="0"/>
        <w:autoSpaceDE w:val="0"/>
        <w:autoSpaceDN w:val="0"/>
        <w:spacing w:line="211" w:lineRule="exact"/>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z w:val="21"/>
          <w:szCs w:val="22"/>
          <w:lang w:val="en-US" w:eastAsia="en-US" w:bidi="ar-SA"/>
        </w:rPr>
        <w:t>24,946,636.61</w:t>
      </w:r>
    </w:p>
    <w:p>
      <w:pPr>
        <w:framePr w:w="873" w:x="5898" w:y="15388"/>
        <w:widowControl w:val="0"/>
        <w:autoSpaceDE w:val="0"/>
        <w:autoSpaceDN w:val="0"/>
        <w:spacing w:line="180" w:lineRule="exact"/>
        <w:rPr>
          <w:rFonts w:ascii="SimSun" w:eastAsiaTheme="minorEastAsia" w:hAnsiTheme="minorHAnsi" w:cstheme="minorBidi"/>
          <w:color w:val="000000"/>
          <w:sz w:val="18"/>
          <w:szCs w:val="22"/>
          <w:lang w:val="en-US" w:eastAsia="en-US" w:bidi="ar-SA"/>
        </w:rPr>
      </w:pPr>
      <w:r>
        <w:rPr>
          <w:rFonts w:ascii="SimSun" w:eastAsiaTheme="minorEastAsia" w:hAnsiTheme="minorHAnsi" w:cstheme="minorBidi"/>
          <w:color w:val="000000"/>
          <w:spacing w:val="1"/>
          <w:sz w:val="18"/>
          <w:szCs w:val="22"/>
          <w:lang w:val="en-US" w:eastAsia="en-US" w:bidi="ar-SA"/>
        </w:rPr>
        <w:t>13</w:t>
      </w:r>
      <w:r>
        <w:rPr>
          <w:rFonts w:ascii="SimSun" w:eastAsiaTheme="minorEastAsia" w:hAnsiTheme="minorHAnsi" w:cstheme="minorBidi"/>
          <w:color w:val="000000"/>
          <w:spacing w:val="1"/>
          <w:sz w:val="18"/>
          <w:szCs w:val="22"/>
          <w:lang w:val="en-US" w:eastAsia="en-US" w:bidi="ar-SA"/>
        </w:rPr>
        <w:t xml:space="preserve"> </w:t>
      </w:r>
      <w:r>
        <w:rPr>
          <w:rFonts w:ascii="SimSun" w:eastAsiaTheme="minorEastAsia" w:hAnsiTheme="minorHAnsi" w:cstheme="minorBidi"/>
          <w:color w:val="000000"/>
          <w:sz w:val="18"/>
          <w:szCs w:val="22"/>
          <w:lang w:val="en-US" w:eastAsia="en-US" w:bidi="ar-SA"/>
        </w:rPr>
        <w:t>/</w:t>
      </w:r>
      <w:r>
        <w:rPr>
          <w:rFonts w:ascii="SimSun" w:eastAsiaTheme="minorEastAsia" w:hAnsiTheme="minorHAnsi" w:cstheme="minorBidi"/>
          <w:color w:val="000000"/>
          <w:spacing w:val="-2"/>
          <w:sz w:val="18"/>
          <w:szCs w:val="22"/>
          <w:lang w:val="en-US" w:eastAsia="en-US" w:bidi="ar-SA"/>
        </w:rPr>
        <w:t xml:space="preserve"> </w:t>
      </w:r>
      <w:r>
        <w:rPr>
          <w:rFonts w:ascii="SimSun" w:eastAsiaTheme="minorEastAsia" w:hAnsiTheme="minorHAnsi" w:cstheme="minorBidi"/>
          <w:color w:val="000000"/>
          <w:spacing w:val="1"/>
          <w:sz w:val="18"/>
          <w:szCs w:val="22"/>
          <w:lang w:val="en-US" w:eastAsia="en-US" w:bidi="ar-SA"/>
        </w:rPr>
        <w:t>19</w:t>
      </w:r>
    </w:p>
    <w:p>
      <w:pPr>
        <w:spacing w:line="0" w:lineRule="atLeast"/>
        <w:rPr>
          <w:rFonts w:ascii="Arial" w:eastAsiaTheme="minorEastAsia" w:hAnsiTheme="minorHAnsi" w:cstheme="minorBidi"/>
          <w:color w:val="FF0000"/>
          <w:sz w:val="2"/>
          <w:szCs w:val="22"/>
          <w:lang w:val="en-US" w:eastAsia="en-US" w:bidi="ar-SA"/>
        </w:rPr>
        <w:sectPr>
          <w:pgSz w:w="11900" w:h="16820"/>
          <w:pgMar w:top="0" w:right="0" w:bottom="0" w:left="0" w:header="720" w:footer="720" w:gutter="0"/>
          <w:pgNumType w:start="1"/>
          <w:cols w:sep="0" w:space="720"/>
          <w:docGrid w:linePitch="1"/>
        </w:sectPr>
      </w:pPr>
      <w:r>
        <w:rPr>
          <w:noProof/>
        </w:rPr>
        <w:pict>
          <v:shape id="_x0000_s1055" type="#_x0000_t75" style="width:445.6pt;height:2.7pt;margin-top:53.3pt;margin-left:87.45pt;mso-position-horizontal-relative:page;mso-position-vertical-relative:page;position:absolute;z-index:-251627520">
            <v:imagedata r:id="rId30" o:title=""/>
          </v:shape>
        </w:pict>
      </w:r>
      <w:r>
        <w:rPr>
          <w:noProof/>
        </w:rPr>
        <w:pict>
          <v:shape id="_x0000_s1056" type="#_x0000_t75" style="width:454.95pt;height:690.9pt;margin-top:74.3pt;margin-left:83.25pt;mso-position-horizontal-relative:page;mso-position-vertical-relative:page;position:absolute;z-index:-251645952">
            <v:imagedata r:id="rId31" o:title=""/>
          </v:shape>
        </w:pict>
      </w:r>
    </w:p>
    <w:p>
      <w:pPr>
        <w:spacing w:line="0" w:lineRule="atLeast"/>
        <w:rPr>
          <w:rFonts w:ascii="Arial" w:eastAsiaTheme="minorEastAsia" w:hAnsiTheme="minorHAnsi" w:cstheme="minorBidi"/>
          <w:color w:val="FF0000"/>
          <w:sz w:val="2"/>
          <w:szCs w:val="22"/>
          <w:lang w:val="en-US" w:eastAsia="en-US" w:bidi="ar-SA"/>
        </w:rPr>
      </w:pPr>
      <w:bookmarkStart w:id="13" w:name="br1_12"/>
      <w:bookmarkEnd w:id="13"/>
      <w:r>
        <w:rPr>
          <w:rFonts w:ascii="Arial" w:eastAsiaTheme="minorEastAsia" w:hAnsiTheme="minorHAnsi" w:cstheme="minorBidi"/>
          <w:color w:val="FF0000"/>
          <w:sz w:val="2"/>
          <w:szCs w:val="22"/>
          <w:lang w:val="en-US" w:eastAsia="en-US" w:bidi="ar-SA"/>
        </w:rPr>
        <w:t xml:space="preserve"> </w:t>
      </w:r>
    </w:p>
    <w:p>
      <w:pPr>
        <w:framePr w:w="1934" w:x="5355" w:y="859"/>
        <w:widowControl w:val="0"/>
        <w:autoSpaceDE w:val="0"/>
        <w:autoSpaceDN w:val="0"/>
        <w:spacing w:line="180" w:lineRule="exact"/>
        <w:rPr>
          <w:rFonts w:eastAsiaTheme="minorEastAsia" w:hAnsiTheme="minorHAnsi" w:cstheme="minorBidi"/>
          <w:color w:val="000000"/>
          <w:sz w:val="18"/>
          <w:szCs w:val="22"/>
          <w:lang w:val="en-US" w:eastAsia="en-US" w:bidi="ar-SA"/>
        </w:rPr>
      </w:pPr>
      <w:r>
        <w:rPr>
          <w:rFonts w:ascii="SimSun" w:eastAsiaTheme="minorEastAsia" w:hAnsiTheme="minorHAnsi" w:cstheme="minorBidi"/>
          <w:color w:val="000000"/>
          <w:spacing w:val="3"/>
          <w:sz w:val="18"/>
          <w:szCs w:val="22"/>
          <w:lang w:val="en-US" w:eastAsia="en-US" w:bidi="ar-SA"/>
        </w:rPr>
        <w:t>2021</w:t>
      </w:r>
      <w:r>
        <w:rPr>
          <w:rFonts w:ascii="SimSun" w:hAnsi="SimSun" w:eastAsiaTheme="minorEastAsia" w:cs="SimSun"/>
          <w:color w:val="000000"/>
          <w:spacing w:val="2"/>
          <w:sz w:val="18"/>
          <w:szCs w:val="22"/>
          <w:lang w:val="en-US" w:eastAsia="en-US" w:bidi="ar-SA"/>
        </w:rPr>
        <w:t>年第一季度报告</w:t>
      </w:r>
    </w:p>
    <w:p>
      <w:pPr>
        <w:framePr w:w="4040" w:x="1798" w:y="1569"/>
        <w:widowControl w:val="0"/>
        <w:autoSpaceDE w:val="0"/>
        <w:autoSpaceDN w:val="0"/>
        <w:spacing w:line="211" w:lineRule="exact"/>
        <w:ind w:left="420"/>
        <w:rPr>
          <w:rFonts w:eastAsiaTheme="minorEastAsia" w:hAnsiTheme="minorHAnsi" w:cstheme="minorBidi"/>
          <w:color w:val="000000"/>
          <w:sz w:val="21"/>
          <w:szCs w:val="22"/>
          <w:lang w:val="en-US" w:eastAsia="en-US" w:bidi="ar-SA"/>
        </w:rPr>
      </w:pPr>
      <w:r>
        <w:rPr>
          <w:rFonts w:ascii="SimSun" w:eastAsiaTheme="minorEastAsia" w:hAnsiTheme="minorHAnsi" w:cstheme="minorBidi"/>
          <w:color w:val="000000"/>
          <w:spacing w:val="1"/>
          <w:sz w:val="21"/>
          <w:szCs w:val="22"/>
          <w:lang w:val="en-US" w:eastAsia="en-US" w:bidi="ar-SA"/>
        </w:rPr>
        <w:t>2.</w:t>
      </w:r>
      <w:r>
        <w:rPr>
          <w:rFonts w:ascii="SimSun" w:hAnsi="SimSun" w:eastAsiaTheme="minorEastAsia" w:cs="SimSun"/>
          <w:color w:val="000000"/>
          <w:spacing w:val="-7"/>
          <w:sz w:val="21"/>
          <w:szCs w:val="22"/>
          <w:lang w:val="en-US" w:eastAsia="en-US" w:bidi="ar-SA"/>
        </w:rPr>
        <w:t>少数股东损益（净亏损以“</w:t>
      </w:r>
      <w:r>
        <w:rPr>
          <w:rFonts w:ascii="SimSun" w:eastAsiaTheme="minorEastAsia" w:hAnsiTheme="minorHAnsi" w:cstheme="minorBidi"/>
          <w:color w:val="000000"/>
          <w:spacing w:val="1"/>
          <w:sz w:val="21"/>
          <w:szCs w:val="22"/>
          <w:lang w:val="en-US" w:eastAsia="en-US" w:bidi="ar-SA"/>
        </w:rPr>
        <w:t>-</w:t>
      </w:r>
      <w:r>
        <w:rPr>
          <w:rFonts w:ascii="SimSun" w:hAnsi="SimSun" w:eastAsiaTheme="minorEastAsia" w:cs="SimSun"/>
          <w:color w:val="000000"/>
          <w:sz w:val="21"/>
          <w:szCs w:val="22"/>
          <w:lang w:val="en-US" w:eastAsia="en-US" w:bidi="ar-SA"/>
        </w:rPr>
        <w:t>”号填</w:t>
      </w:r>
    </w:p>
    <w:p>
      <w:pPr>
        <w:framePr w:w="4040" w:x="1798" w:y="1569"/>
        <w:widowControl w:val="0"/>
        <w:autoSpaceDE w:val="0"/>
        <w:autoSpaceDN w:val="0"/>
        <w:spacing w:before="101"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列）</w:t>
      </w:r>
    </w:p>
    <w:p>
      <w:pPr>
        <w:framePr w:w="4025" w:x="1798" w:y="2203"/>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六、其他综合收益的税后净额</w:t>
      </w:r>
    </w:p>
    <w:p>
      <w:pPr>
        <w:framePr w:w="4025" w:x="1798" w:y="2203"/>
        <w:widowControl w:val="0"/>
        <w:autoSpaceDE w:val="0"/>
        <w:autoSpaceDN w:val="0"/>
        <w:spacing w:before="110" w:line="211" w:lineRule="exact"/>
        <w:ind w:left="211"/>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（一）归属母公司所有者的其他综合收</w:t>
      </w:r>
    </w:p>
    <w:p>
      <w:pPr>
        <w:framePr w:w="4025" w:x="1798" w:y="2203"/>
        <w:widowControl w:val="0"/>
        <w:autoSpaceDE w:val="0"/>
        <w:autoSpaceDN w:val="0"/>
        <w:spacing w:before="101"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益的税后净额</w:t>
      </w:r>
    </w:p>
    <w:p>
      <w:pPr>
        <w:framePr w:w="4040" w:x="1798" w:y="3158"/>
        <w:widowControl w:val="0"/>
        <w:autoSpaceDE w:val="0"/>
        <w:autoSpaceDN w:val="0"/>
        <w:spacing w:line="211" w:lineRule="exact"/>
        <w:ind w:left="420"/>
        <w:rPr>
          <w:rFonts w:eastAsiaTheme="minorEastAsia" w:hAnsiTheme="minorHAnsi" w:cstheme="minorBidi"/>
          <w:color w:val="000000"/>
          <w:sz w:val="21"/>
          <w:szCs w:val="22"/>
          <w:lang w:val="en-US" w:eastAsia="en-US" w:bidi="ar-SA"/>
        </w:rPr>
      </w:pPr>
      <w:r>
        <w:rPr>
          <w:rFonts w:ascii="SimSun" w:eastAsiaTheme="minorEastAsia" w:hAnsiTheme="minorHAnsi" w:cstheme="minorBidi"/>
          <w:color w:val="000000"/>
          <w:spacing w:val="1"/>
          <w:sz w:val="21"/>
          <w:szCs w:val="22"/>
          <w:lang w:val="en-US" w:eastAsia="en-US" w:bidi="ar-SA"/>
        </w:rPr>
        <w:t>1</w:t>
      </w:r>
      <w:r>
        <w:rPr>
          <w:rFonts w:ascii="SimSun" w:hAnsi="SimSun" w:eastAsiaTheme="minorEastAsia" w:cs="SimSun"/>
          <w:color w:val="000000"/>
          <w:spacing w:val="-5"/>
          <w:sz w:val="21"/>
          <w:szCs w:val="22"/>
          <w:lang w:val="en-US" w:eastAsia="en-US" w:bidi="ar-SA"/>
        </w:rPr>
        <w:t>．不能重分类进损益的其他综合收益</w:t>
      </w:r>
    </w:p>
    <w:p>
      <w:pPr>
        <w:framePr w:w="4040" w:x="1798" w:y="3158"/>
        <w:widowControl w:val="0"/>
        <w:autoSpaceDE w:val="0"/>
        <w:autoSpaceDN w:val="0"/>
        <w:spacing w:before="110" w:line="211" w:lineRule="exact"/>
        <w:ind w:left="211"/>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w:t>
      </w:r>
      <w:r>
        <w:rPr>
          <w:rFonts w:ascii="SimSun" w:eastAsiaTheme="minorEastAsia" w:hAnsiTheme="minorHAnsi" w:cstheme="minorBidi"/>
          <w:color w:val="000000"/>
          <w:spacing w:val="1"/>
          <w:sz w:val="21"/>
          <w:szCs w:val="22"/>
          <w:lang w:val="en-US" w:eastAsia="en-US" w:bidi="ar-SA"/>
        </w:rPr>
        <w:t>1</w:t>
      </w:r>
      <w:r>
        <w:rPr>
          <w:rFonts w:ascii="SimSun" w:hAnsi="SimSun" w:eastAsiaTheme="minorEastAsia" w:cs="SimSun"/>
          <w:color w:val="000000"/>
          <w:sz w:val="21"/>
          <w:szCs w:val="22"/>
          <w:lang w:val="en-US" w:eastAsia="en-US" w:bidi="ar-SA"/>
        </w:rPr>
        <w:t>）重新计量设定受益计划变动额</w:t>
      </w:r>
    </w:p>
    <w:p>
      <w:pPr>
        <w:framePr w:w="4040" w:x="1798" w:y="3158"/>
        <w:widowControl w:val="0"/>
        <w:autoSpaceDE w:val="0"/>
        <w:autoSpaceDN w:val="0"/>
        <w:spacing w:before="110" w:line="211" w:lineRule="exact"/>
        <w:ind w:left="211"/>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w:t>
      </w:r>
      <w:r>
        <w:rPr>
          <w:rFonts w:ascii="SimSun" w:eastAsiaTheme="minorEastAsia" w:hAnsiTheme="minorHAnsi" w:cstheme="minorBidi"/>
          <w:color w:val="000000"/>
          <w:spacing w:val="1"/>
          <w:sz w:val="21"/>
          <w:szCs w:val="22"/>
          <w:lang w:val="en-US" w:eastAsia="en-US" w:bidi="ar-SA"/>
        </w:rPr>
        <w:t>2</w:t>
      </w:r>
      <w:r>
        <w:rPr>
          <w:rFonts w:ascii="SimSun" w:hAnsi="SimSun" w:eastAsiaTheme="minorEastAsia" w:cs="SimSun"/>
          <w:color w:val="000000"/>
          <w:spacing w:val="-6"/>
          <w:sz w:val="21"/>
          <w:szCs w:val="22"/>
          <w:lang w:val="en-US" w:eastAsia="en-US" w:bidi="ar-SA"/>
        </w:rPr>
        <w:t>）权益法下不能转损益的其他综合收</w:t>
      </w:r>
    </w:p>
    <w:p>
      <w:pPr>
        <w:framePr w:w="4040" w:x="1798" w:y="3158"/>
        <w:widowControl w:val="0"/>
        <w:autoSpaceDE w:val="0"/>
        <w:autoSpaceDN w:val="0"/>
        <w:spacing w:before="101"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益</w:t>
      </w:r>
    </w:p>
    <w:p>
      <w:pPr>
        <w:framePr w:w="4040" w:x="1798" w:y="4437"/>
        <w:widowControl w:val="0"/>
        <w:autoSpaceDE w:val="0"/>
        <w:autoSpaceDN w:val="0"/>
        <w:spacing w:line="211" w:lineRule="exact"/>
        <w:ind w:left="211"/>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w:t>
      </w:r>
      <w:r>
        <w:rPr>
          <w:rFonts w:ascii="SimSun" w:eastAsiaTheme="minorEastAsia" w:hAnsiTheme="minorHAnsi" w:cstheme="minorBidi"/>
          <w:color w:val="000000"/>
          <w:spacing w:val="1"/>
          <w:sz w:val="21"/>
          <w:szCs w:val="22"/>
          <w:lang w:val="en-US" w:eastAsia="en-US" w:bidi="ar-SA"/>
        </w:rPr>
        <w:t>3</w:t>
      </w:r>
      <w:r>
        <w:rPr>
          <w:rFonts w:ascii="SimSun" w:hAnsi="SimSun" w:eastAsiaTheme="minorEastAsia" w:cs="SimSun"/>
          <w:color w:val="000000"/>
          <w:sz w:val="21"/>
          <w:szCs w:val="22"/>
          <w:lang w:val="en-US" w:eastAsia="en-US" w:bidi="ar-SA"/>
        </w:rPr>
        <w:t>）其他权益工具投资公允价值变动</w:t>
      </w:r>
    </w:p>
    <w:p>
      <w:pPr>
        <w:framePr w:w="4040" w:x="1798" w:y="4437"/>
        <w:widowControl w:val="0"/>
        <w:autoSpaceDE w:val="0"/>
        <w:autoSpaceDN w:val="0"/>
        <w:spacing w:before="110" w:line="211" w:lineRule="exact"/>
        <w:ind w:left="211"/>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w:t>
      </w:r>
      <w:r>
        <w:rPr>
          <w:rFonts w:ascii="SimSun" w:eastAsiaTheme="minorEastAsia" w:hAnsiTheme="minorHAnsi" w:cstheme="minorBidi"/>
          <w:color w:val="000000"/>
          <w:spacing w:val="1"/>
          <w:sz w:val="21"/>
          <w:szCs w:val="22"/>
          <w:lang w:val="en-US" w:eastAsia="en-US" w:bidi="ar-SA"/>
        </w:rPr>
        <w:t>4</w:t>
      </w:r>
      <w:r>
        <w:rPr>
          <w:rFonts w:ascii="SimSun" w:hAnsi="SimSun" w:eastAsiaTheme="minorEastAsia" w:cs="SimSun"/>
          <w:color w:val="000000"/>
          <w:sz w:val="21"/>
          <w:szCs w:val="22"/>
          <w:lang w:val="en-US" w:eastAsia="en-US" w:bidi="ar-SA"/>
        </w:rPr>
        <w:t>）企业自身信用风险公允价值变动</w:t>
      </w:r>
    </w:p>
    <w:p>
      <w:pPr>
        <w:framePr w:w="4040" w:x="1798" w:y="4437"/>
        <w:widowControl w:val="0"/>
        <w:autoSpaceDE w:val="0"/>
        <w:autoSpaceDN w:val="0"/>
        <w:spacing w:before="110" w:line="211" w:lineRule="exact"/>
        <w:ind w:left="420"/>
        <w:rPr>
          <w:rFonts w:eastAsiaTheme="minorEastAsia" w:hAnsiTheme="minorHAnsi" w:cstheme="minorBidi"/>
          <w:color w:val="000000"/>
          <w:sz w:val="21"/>
          <w:szCs w:val="22"/>
          <w:lang w:val="en-US" w:eastAsia="en-US" w:bidi="ar-SA"/>
        </w:rPr>
      </w:pPr>
      <w:r>
        <w:rPr>
          <w:rFonts w:ascii="SimSun" w:eastAsiaTheme="minorEastAsia" w:hAnsiTheme="minorHAnsi" w:cstheme="minorBidi"/>
          <w:color w:val="000000"/>
          <w:spacing w:val="1"/>
          <w:sz w:val="21"/>
          <w:szCs w:val="22"/>
          <w:lang w:val="en-US" w:eastAsia="en-US" w:bidi="ar-SA"/>
        </w:rPr>
        <w:t>2</w:t>
      </w:r>
      <w:r>
        <w:rPr>
          <w:rFonts w:ascii="SimSun" w:hAnsi="SimSun" w:eastAsiaTheme="minorEastAsia" w:cs="SimSun"/>
          <w:color w:val="000000"/>
          <w:sz w:val="21"/>
          <w:szCs w:val="22"/>
          <w:lang w:val="en-US" w:eastAsia="en-US" w:bidi="ar-SA"/>
        </w:rPr>
        <w:t>．将重分类进损益的其他综合收益</w:t>
      </w:r>
    </w:p>
    <w:p>
      <w:pPr>
        <w:framePr w:w="4040" w:x="1798" w:y="4437"/>
        <w:widowControl w:val="0"/>
        <w:autoSpaceDE w:val="0"/>
        <w:autoSpaceDN w:val="0"/>
        <w:spacing w:before="111" w:line="211" w:lineRule="exact"/>
        <w:ind w:left="211"/>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w:t>
      </w:r>
      <w:r>
        <w:rPr>
          <w:rFonts w:ascii="SimSun" w:eastAsiaTheme="minorEastAsia" w:hAnsiTheme="minorHAnsi" w:cstheme="minorBidi"/>
          <w:color w:val="000000"/>
          <w:spacing w:val="1"/>
          <w:sz w:val="21"/>
          <w:szCs w:val="22"/>
          <w:lang w:val="en-US" w:eastAsia="en-US" w:bidi="ar-SA"/>
        </w:rPr>
        <w:t>1</w:t>
      </w:r>
      <w:r>
        <w:rPr>
          <w:rFonts w:ascii="SimSun" w:hAnsi="SimSun" w:eastAsiaTheme="minorEastAsia" w:cs="SimSun"/>
          <w:color w:val="000000"/>
          <w:spacing w:val="-6"/>
          <w:sz w:val="21"/>
          <w:szCs w:val="22"/>
          <w:lang w:val="en-US" w:eastAsia="en-US" w:bidi="ar-SA"/>
        </w:rPr>
        <w:t>）权益法下可转损益的其他综合收益</w:t>
      </w:r>
    </w:p>
    <w:p>
      <w:pPr>
        <w:framePr w:w="4040" w:x="1798" w:y="4437"/>
        <w:widowControl w:val="0"/>
        <w:autoSpaceDE w:val="0"/>
        <w:autoSpaceDN w:val="0"/>
        <w:spacing w:before="110" w:line="211" w:lineRule="exact"/>
        <w:ind w:left="211"/>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w:t>
      </w:r>
      <w:r>
        <w:rPr>
          <w:rFonts w:ascii="SimSun" w:eastAsiaTheme="minorEastAsia" w:hAnsiTheme="minorHAnsi" w:cstheme="minorBidi"/>
          <w:color w:val="000000"/>
          <w:spacing w:val="1"/>
          <w:sz w:val="21"/>
          <w:szCs w:val="22"/>
          <w:lang w:val="en-US" w:eastAsia="en-US" w:bidi="ar-SA"/>
        </w:rPr>
        <w:t>2</w:t>
      </w:r>
      <w:r>
        <w:rPr>
          <w:rFonts w:ascii="SimSun" w:hAnsi="SimSun" w:eastAsiaTheme="minorEastAsia" w:cs="SimSun"/>
          <w:color w:val="000000"/>
          <w:sz w:val="21"/>
          <w:szCs w:val="22"/>
          <w:lang w:val="en-US" w:eastAsia="en-US" w:bidi="ar-SA"/>
        </w:rPr>
        <w:t>）其他债权投资公允价值变动</w:t>
      </w:r>
    </w:p>
    <w:p>
      <w:pPr>
        <w:framePr w:w="4040" w:x="1798" w:y="4437"/>
        <w:widowControl w:val="0"/>
        <w:autoSpaceDE w:val="0"/>
        <w:autoSpaceDN w:val="0"/>
        <w:spacing w:before="110" w:line="211" w:lineRule="exact"/>
        <w:ind w:left="211"/>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w:t>
      </w:r>
      <w:r>
        <w:rPr>
          <w:rFonts w:ascii="SimSun" w:eastAsiaTheme="minorEastAsia" w:hAnsiTheme="minorHAnsi" w:cstheme="minorBidi"/>
          <w:color w:val="000000"/>
          <w:spacing w:val="1"/>
          <w:sz w:val="21"/>
          <w:szCs w:val="22"/>
          <w:lang w:val="en-US" w:eastAsia="en-US" w:bidi="ar-SA"/>
        </w:rPr>
        <w:t>3</w:t>
      </w:r>
      <w:r>
        <w:rPr>
          <w:rFonts w:ascii="SimSun" w:hAnsi="SimSun" w:eastAsiaTheme="minorEastAsia" w:cs="SimSun"/>
          <w:color w:val="000000"/>
          <w:spacing w:val="-6"/>
          <w:sz w:val="21"/>
          <w:szCs w:val="22"/>
          <w:lang w:val="en-US" w:eastAsia="en-US" w:bidi="ar-SA"/>
        </w:rPr>
        <w:t>）金融资产重分类计入其他综合收益</w:t>
      </w:r>
    </w:p>
    <w:p>
      <w:pPr>
        <w:framePr w:w="4040" w:x="1798" w:y="4437"/>
        <w:widowControl w:val="0"/>
        <w:autoSpaceDE w:val="0"/>
        <w:autoSpaceDN w:val="0"/>
        <w:spacing w:before="101"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的金额</w:t>
      </w:r>
    </w:p>
    <w:p>
      <w:pPr>
        <w:framePr w:w="3302" w:x="2009" w:y="6682"/>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w:t>
      </w:r>
      <w:r>
        <w:rPr>
          <w:rFonts w:ascii="SimSun" w:eastAsiaTheme="minorEastAsia" w:hAnsiTheme="minorHAnsi" w:cstheme="minorBidi"/>
          <w:color w:val="000000"/>
          <w:spacing w:val="1"/>
          <w:sz w:val="21"/>
          <w:szCs w:val="22"/>
          <w:lang w:val="en-US" w:eastAsia="en-US" w:bidi="ar-SA"/>
        </w:rPr>
        <w:t>4</w:t>
      </w:r>
      <w:r>
        <w:rPr>
          <w:rFonts w:ascii="SimSun" w:hAnsi="SimSun" w:eastAsiaTheme="minorEastAsia" w:cs="SimSun"/>
          <w:color w:val="000000"/>
          <w:sz w:val="21"/>
          <w:szCs w:val="22"/>
          <w:lang w:val="en-US" w:eastAsia="en-US" w:bidi="ar-SA"/>
        </w:rPr>
        <w:t>）其他债权投资信用减值准备</w:t>
      </w:r>
    </w:p>
    <w:p>
      <w:pPr>
        <w:framePr w:w="3302" w:x="2009" w:y="6682"/>
        <w:widowControl w:val="0"/>
        <w:autoSpaceDE w:val="0"/>
        <w:autoSpaceDN w:val="0"/>
        <w:spacing w:before="110"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w:t>
      </w:r>
      <w:r>
        <w:rPr>
          <w:rFonts w:ascii="SimSun" w:eastAsiaTheme="minorEastAsia" w:hAnsiTheme="minorHAnsi" w:cstheme="minorBidi"/>
          <w:color w:val="000000"/>
          <w:spacing w:val="1"/>
          <w:sz w:val="21"/>
          <w:szCs w:val="22"/>
          <w:lang w:val="en-US" w:eastAsia="en-US" w:bidi="ar-SA"/>
        </w:rPr>
        <w:t>5</w:t>
      </w:r>
      <w:r>
        <w:rPr>
          <w:rFonts w:ascii="SimSun" w:hAnsi="SimSun" w:eastAsiaTheme="minorEastAsia" w:cs="SimSun"/>
          <w:color w:val="000000"/>
          <w:sz w:val="21"/>
          <w:szCs w:val="22"/>
          <w:lang w:val="en-US" w:eastAsia="en-US" w:bidi="ar-SA"/>
        </w:rPr>
        <w:t>）现金流量套期储备</w:t>
      </w:r>
    </w:p>
    <w:p>
      <w:pPr>
        <w:framePr w:w="2880" w:x="2009" w:y="7325"/>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w:t>
      </w:r>
      <w:r>
        <w:rPr>
          <w:rFonts w:ascii="SimSun" w:eastAsiaTheme="minorEastAsia" w:hAnsiTheme="minorHAnsi" w:cstheme="minorBidi"/>
          <w:color w:val="000000"/>
          <w:spacing w:val="1"/>
          <w:sz w:val="21"/>
          <w:szCs w:val="22"/>
          <w:lang w:val="en-US" w:eastAsia="en-US" w:bidi="ar-SA"/>
        </w:rPr>
        <w:t>6</w:t>
      </w:r>
      <w:r>
        <w:rPr>
          <w:rFonts w:ascii="SimSun" w:hAnsi="SimSun" w:eastAsiaTheme="minorEastAsia" w:cs="SimSun"/>
          <w:color w:val="000000"/>
          <w:sz w:val="21"/>
          <w:szCs w:val="22"/>
          <w:lang w:val="en-US" w:eastAsia="en-US" w:bidi="ar-SA"/>
        </w:rPr>
        <w:t>）外币财务报表折算差额</w:t>
      </w:r>
    </w:p>
    <w:p>
      <w:pPr>
        <w:framePr w:w="2880" w:x="2009" w:y="7325"/>
        <w:widowControl w:val="0"/>
        <w:autoSpaceDE w:val="0"/>
        <w:autoSpaceDN w:val="0"/>
        <w:spacing w:before="110"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w:t>
      </w:r>
      <w:r>
        <w:rPr>
          <w:rFonts w:ascii="SimSun" w:eastAsiaTheme="minorEastAsia" w:hAnsiTheme="minorHAnsi" w:cstheme="minorBidi"/>
          <w:color w:val="000000"/>
          <w:spacing w:val="1"/>
          <w:sz w:val="21"/>
          <w:szCs w:val="22"/>
          <w:lang w:val="en-US" w:eastAsia="en-US" w:bidi="ar-SA"/>
        </w:rPr>
        <w:t>7</w:t>
      </w:r>
      <w:r>
        <w:rPr>
          <w:rFonts w:ascii="SimSun" w:hAnsi="SimSun" w:eastAsiaTheme="minorEastAsia" w:cs="SimSun"/>
          <w:color w:val="000000"/>
          <w:sz w:val="21"/>
          <w:szCs w:val="22"/>
          <w:lang w:val="en-US" w:eastAsia="en-US" w:bidi="ar-SA"/>
        </w:rPr>
        <w:t>）其他</w:t>
      </w:r>
    </w:p>
    <w:p>
      <w:pPr>
        <w:framePr w:w="4025" w:x="1798" w:y="7968"/>
        <w:widowControl w:val="0"/>
        <w:autoSpaceDE w:val="0"/>
        <w:autoSpaceDN w:val="0"/>
        <w:spacing w:line="211" w:lineRule="exact"/>
        <w:ind w:left="211"/>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（二）归属于少数股东的其他综合收益</w:t>
      </w:r>
    </w:p>
    <w:p>
      <w:pPr>
        <w:framePr w:w="4025" w:x="1798" w:y="7968"/>
        <w:widowControl w:val="0"/>
        <w:autoSpaceDE w:val="0"/>
        <w:autoSpaceDN w:val="0"/>
        <w:spacing w:before="101"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的税后净额</w:t>
      </w:r>
    </w:p>
    <w:p>
      <w:pPr>
        <w:framePr w:w="1930" w:x="1798" w:y="8602"/>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七、综合收益总额</w:t>
      </w:r>
    </w:p>
    <w:p>
      <w:pPr>
        <w:framePr w:w="1613" w:x="6743" w:y="8602"/>
        <w:widowControl w:val="0"/>
        <w:autoSpaceDE w:val="0"/>
        <w:autoSpaceDN w:val="0"/>
        <w:spacing w:line="211" w:lineRule="exact"/>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z w:val="21"/>
          <w:szCs w:val="22"/>
          <w:lang w:val="en-US" w:eastAsia="en-US" w:bidi="ar-SA"/>
        </w:rPr>
        <w:t>20,699,023.43</w:t>
      </w:r>
    </w:p>
    <w:p>
      <w:pPr>
        <w:framePr w:w="1613" w:x="6743" w:y="8602"/>
        <w:widowControl w:val="0"/>
        <w:autoSpaceDE w:val="0"/>
        <w:autoSpaceDN w:val="0"/>
        <w:spacing w:before="113" w:line="211" w:lineRule="exact"/>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z w:val="21"/>
          <w:szCs w:val="22"/>
          <w:lang w:val="en-US" w:eastAsia="en-US" w:bidi="ar-SA"/>
        </w:rPr>
        <w:t>20,699,023.43</w:t>
      </w:r>
    </w:p>
    <w:p>
      <w:pPr>
        <w:framePr w:w="1613" w:x="9266" w:y="8602"/>
        <w:widowControl w:val="0"/>
        <w:autoSpaceDE w:val="0"/>
        <w:autoSpaceDN w:val="0"/>
        <w:spacing w:line="211" w:lineRule="exact"/>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z w:val="21"/>
          <w:szCs w:val="22"/>
          <w:lang w:val="en-US" w:eastAsia="en-US" w:bidi="ar-SA"/>
        </w:rPr>
        <w:t>24,946,636.61</w:t>
      </w:r>
    </w:p>
    <w:p>
      <w:pPr>
        <w:framePr w:w="1613" w:x="9266" w:y="8602"/>
        <w:widowControl w:val="0"/>
        <w:autoSpaceDE w:val="0"/>
        <w:autoSpaceDN w:val="0"/>
        <w:spacing w:before="113" w:line="211" w:lineRule="exact"/>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z w:val="21"/>
          <w:szCs w:val="22"/>
          <w:lang w:val="en-US" w:eastAsia="en-US" w:bidi="ar-SA"/>
        </w:rPr>
        <w:t>24,946,636.61</w:t>
      </w:r>
    </w:p>
    <w:p>
      <w:pPr>
        <w:framePr w:w="4025" w:x="1798" w:y="8926"/>
        <w:widowControl w:val="0"/>
        <w:autoSpaceDE w:val="0"/>
        <w:autoSpaceDN w:val="0"/>
        <w:spacing w:line="211" w:lineRule="exact"/>
        <w:ind w:left="211"/>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（一）归属于母公司所有者的综合收益</w:t>
      </w:r>
    </w:p>
    <w:p>
      <w:pPr>
        <w:framePr w:w="4025" w:x="1798" w:y="8926"/>
        <w:widowControl w:val="0"/>
        <w:autoSpaceDE w:val="0"/>
        <w:autoSpaceDN w:val="0"/>
        <w:spacing w:before="101"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总额</w:t>
      </w:r>
    </w:p>
    <w:p>
      <w:pPr>
        <w:framePr w:w="4025" w:x="1798" w:y="9560"/>
        <w:widowControl w:val="0"/>
        <w:autoSpaceDE w:val="0"/>
        <w:autoSpaceDN w:val="0"/>
        <w:spacing w:line="211" w:lineRule="exact"/>
        <w:ind w:left="211"/>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（二）归属于少数股东的综合收益总额</w:t>
      </w:r>
    </w:p>
    <w:p>
      <w:pPr>
        <w:framePr w:w="4025" w:x="1798" w:y="9560"/>
        <w:widowControl w:val="0"/>
        <w:autoSpaceDE w:val="0"/>
        <w:autoSpaceDN w:val="0"/>
        <w:spacing w:before="110"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八、每股收益：</w:t>
      </w:r>
    </w:p>
    <w:p>
      <w:pPr>
        <w:framePr w:w="2880" w:x="2009" w:y="10203"/>
        <w:widowControl w:val="0"/>
        <w:autoSpaceDE w:val="0"/>
        <w:autoSpaceDN w:val="0"/>
        <w:spacing w:line="211" w:lineRule="exact"/>
        <w:rPr>
          <w:rFonts w:ascii="SimSun"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（一）基本每股收益</w:t>
      </w:r>
      <w:r>
        <w:rPr>
          <w:rFonts w:ascii="SimSun" w:eastAsiaTheme="minorEastAsia" w:hAnsiTheme="minorHAnsi" w:cstheme="minorBidi"/>
          <w:color w:val="000000"/>
          <w:spacing w:val="1"/>
          <w:sz w:val="21"/>
          <w:szCs w:val="22"/>
          <w:lang w:val="en-US" w:eastAsia="en-US" w:bidi="ar-SA"/>
        </w:rPr>
        <w:t>(</w:t>
      </w:r>
      <w:r>
        <w:rPr>
          <w:rFonts w:ascii="SimSun" w:hAnsi="SimSun" w:eastAsiaTheme="minorEastAsia" w:cs="SimSun"/>
          <w:color w:val="000000"/>
          <w:spacing w:val="1"/>
          <w:sz w:val="21"/>
          <w:szCs w:val="22"/>
          <w:lang w:val="en-US" w:eastAsia="en-US" w:bidi="ar-SA"/>
        </w:rPr>
        <w:t>元</w:t>
      </w:r>
      <w:r>
        <w:rPr>
          <w:rFonts w:ascii="SimSun" w:eastAsiaTheme="minorEastAsia" w:hAnsiTheme="minorHAnsi" w:cstheme="minorBidi"/>
          <w:color w:val="000000"/>
          <w:spacing w:val="-2"/>
          <w:sz w:val="21"/>
          <w:szCs w:val="22"/>
          <w:lang w:val="en-US" w:eastAsia="en-US" w:bidi="ar-SA"/>
        </w:rPr>
        <w:t>/</w:t>
      </w:r>
      <w:r>
        <w:rPr>
          <w:rFonts w:ascii="SimSun" w:hAnsi="SimSun" w:eastAsiaTheme="minorEastAsia" w:cs="SimSun"/>
          <w:color w:val="000000"/>
          <w:spacing w:val="1"/>
          <w:sz w:val="21"/>
          <w:szCs w:val="22"/>
          <w:lang w:val="en-US" w:eastAsia="en-US" w:bidi="ar-SA"/>
        </w:rPr>
        <w:t>股</w:t>
      </w:r>
      <w:r>
        <w:rPr>
          <w:rFonts w:ascii="SimSun" w:eastAsiaTheme="minorEastAsia" w:hAnsiTheme="minorHAnsi" w:cstheme="minorBidi"/>
          <w:color w:val="000000"/>
          <w:sz w:val="21"/>
          <w:szCs w:val="22"/>
          <w:lang w:val="en-US" w:eastAsia="en-US" w:bidi="ar-SA"/>
        </w:rPr>
        <w:t>)</w:t>
      </w:r>
    </w:p>
    <w:p>
      <w:pPr>
        <w:framePr w:w="2880" w:x="2009" w:y="10203"/>
        <w:widowControl w:val="0"/>
        <w:autoSpaceDE w:val="0"/>
        <w:autoSpaceDN w:val="0"/>
        <w:spacing w:before="110" w:line="211" w:lineRule="exact"/>
        <w:rPr>
          <w:rFonts w:ascii="SimSun"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（二）稀释每股收益</w:t>
      </w:r>
      <w:r>
        <w:rPr>
          <w:rFonts w:ascii="SimSun" w:eastAsiaTheme="minorEastAsia" w:hAnsiTheme="minorHAnsi" w:cstheme="minorBidi"/>
          <w:color w:val="000000"/>
          <w:spacing w:val="1"/>
          <w:sz w:val="21"/>
          <w:szCs w:val="22"/>
          <w:lang w:val="en-US" w:eastAsia="en-US" w:bidi="ar-SA"/>
        </w:rPr>
        <w:t>(</w:t>
      </w:r>
      <w:r>
        <w:rPr>
          <w:rFonts w:ascii="SimSun" w:hAnsi="SimSun" w:eastAsiaTheme="minorEastAsia" w:cs="SimSun"/>
          <w:color w:val="000000"/>
          <w:spacing w:val="1"/>
          <w:sz w:val="21"/>
          <w:szCs w:val="22"/>
          <w:lang w:val="en-US" w:eastAsia="en-US" w:bidi="ar-SA"/>
        </w:rPr>
        <w:t>元</w:t>
      </w:r>
      <w:r>
        <w:rPr>
          <w:rFonts w:ascii="SimSun" w:eastAsiaTheme="minorEastAsia" w:hAnsiTheme="minorHAnsi" w:cstheme="minorBidi"/>
          <w:color w:val="000000"/>
          <w:spacing w:val="-2"/>
          <w:sz w:val="21"/>
          <w:szCs w:val="22"/>
          <w:lang w:val="en-US" w:eastAsia="en-US" w:bidi="ar-SA"/>
        </w:rPr>
        <w:t>/</w:t>
      </w:r>
      <w:r>
        <w:rPr>
          <w:rFonts w:ascii="SimSun" w:hAnsi="SimSun" w:eastAsiaTheme="minorEastAsia" w:cs="SimSun"/>
          <w:color w:val="000000"/>
          <w:spacing w:val="1"/>
          <w:sz w:val="21"/>
          <w:szCs w:val="22"/>
          <w:lang w:val="en-US" w:eastAsia="en-US" w:bidi="ar-SA"/>
        </w:rPr>
        <w:t>股</w:t>
      </w:r>
      <w:r>
        <w:rPr>
          <w:rFonts w:ascii="SimSun" w:eastAsiaTheme="minorEastAsia" w:hAnsiTheme="minorHAnsi" w:cstheme="minorBidi"/>
          <w:color w:val="000000"/>
          <w:sz w:val="21"/>
          <w:szCs w:val="22"/>
          <w:lang w:val="en-US" w:eastAsia="en-US" w:bidi="ar-SA"/>
        </w:rPr>
        <w:t>)</w:t>
      </w:r>
    </w:p>
    <w:p>
      <w:pPr>
        <w:framePr w:w="662" w:x="7689" w:y="10203"/>
        <w:widowControl w:val="0"/>
        <w:autoSpaceDE w:val="0"/>
        <w:autoSpaceDN w:val="0"/>
        <w:spacing w:line="211" w:lineRule="exact"/>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pacing w:val="1"/>
          <w:sz w:val="21"/>
          <w:szCs w:val="22"/>
          <w:lang w:val="en-US" w:eastAsia="en-US" w:bidi="ar-SA"/>
        </w:rPr>
        <w:t>0.13</w:t>
      </w:r>
    </w:p>
    <w:p>
      <w:pPr>
        <w:framePr w:w="662" w:x="7689" w:y="10203"/>
        <w:widowControl w:val="0"/>
        <w:autoSpaceDE w:val="0"/>
        <w:autoSpaceDN w:val="0"/>
        <w:spacing w:before="110" w:line="211" w:lineRule="exact"/>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pacing w:val="1"/>
          <w:sz w:val="21"/>
          <w:szCs w:val="22"/>
          <w:lang w:val="en-US" w:eastAsia="en-US" w:bidi="ar-SA"/>
        </w:rPr>
        <w:t>0.13</w:t>
      </w:r>
    </w:p>
    <w:p>
      <w:pPr>
        <w:framePr w:w="662" w:x="10212" w:y="10203"/>
        <w:widowControl w:val="0"/>
        <w:autoSpaceDE w:val="0"/>
        <w:autoSpaceDN w:val="0"/>
        <w:spacing w:line="211" w:lineRule="exact"/>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pacing w:val="1"/>
          <w:sz w:val="21"/>
          <w:szCs w:val="22"/>
          <w:lang w:val="en-US" w:eastAsia="en-US" w:bidi="ar-SA"/>
        </w:rPr>
        <w:t>0.16</w:t>
      </w:r>
    </w:p>
    <w:p>
      <w:pPr>
        <w:framePr w:w="662" w:x="10212" w:y="10203"/>
        <w:widowControl w:val="0"/>
        <w:autoSpaceDE w:val="0"/>
        <w:autoSpaceDN w:val="0"/>
        <w:spacing w:before="110" w:line="211" w:lineRule="exact"/>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pacing w:val="1"/>
          <w:sz w:val="21"/>
          <w:szCs w:val="22"/>
          <w:lang w:val="en-US" w:eastAsia="en-US" w:bidi="ar-SA"/>
        </w:rPr>
        <w:t>0.16</w:t>
      </w:r>
    </w:p>
    <w:p>
      <w:pPr>
        <w:framePr w:w="9110" w:x="1798" w:y="11079"/>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本期发生同一控制下企业合并的，被合并方在合并前实现的净利润为：</w:t>
      </w:r>
      <w:r>
        <w:rPr>
          <w:rFonts w:ascii="SimSun" w:eastAsiaTheme="minorEastAsia" w:hAnsiTheme="minorHAnsi" w:cstheme="minorBidi"/>
          <w:color w:val="000000"/>
          <w:sz w:val="21"/>
          <w:szCs w:val="22"/>
          <w:lang w:val="en-US" w:eastAsia="en-US" w:bidi="ar-SA"/>
        </w:rPr>
        <w:t>0.00</w:t>
      </w:r>
      <w:r>
        <w:rPr>
          <w:rFonts w:ascii="SimSun" w:hAnsi="SimSun" w:eastAsiaTheme="minorEastAsia" w:cs="SimSun"/>
          <w:color w:val="000000"/>
          <w:spacing w:val="-1"/>
          <w:sz w:val="21"/>
          <w:szCs w:val="22"/>
          <w:lang w:val="en-US" w:eastAsia="en-US" w:bidi="ar-SA"/>
        </w:rPr>
        <w:t>元，上期被合并方实</w:t>
      </w:r>
    </w:p>
    <w:p>
      <w:pPr>
        <w:framePr w:w="9110" w:x="1798" w:y="11079"/>
        <w:widowControl w:val="0"/>
        <w:autoSpaceDE w:val="0"/>
        <w:autoSpaceDN w:val="0"/>
        <w:spacing w:before="257"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现的净利润为：</w:t>
      </w:r>
      <w:r>
        <w:rPr>
          <w:rFonts w:ascii="SimSun" w:eastAsiaTheme="minorEastAsia" w:hAnsiTheme="minorHAnsi" w:cstheme="minorBidi"/>
          <w:color w:val="000000"/>
          <w:spacing w:val="1"/>
          <w:sz w:val="21"/>
          <w:szCs w:val="22"/>
          <w:lang w:val="en-US" w:eastAsia="en-US" w:bidi="ar-SA"/>
        </w:rPr>
        <w:t>0.00</w:t>
      </w:r>
      <w:r>
        <w:rPr>
          <w:rFonts w:ascii="SimSun" w:eastAsiaTheme="minorEastAsia" w:hAnsiTheme="minorHAnsi" w:cstheme="minorBidi"/>
          <w:color w:val="000000"/>
          <w:spacing w:val="-1"/>
          <w:sz w:val="21"/>
          <w:szCs w:val="22"/>
          <w:lang w:val="en-US" w:eastAsia="en-US" w:bidi="ar-SA"/>
        </w:rPr>
        <w:t xml:space="preserve"> </w:t>
      </w:r>
      <w:r>
        <w:rPr>
          <w:rFonts w:ascii="SimSun" w:hAnsi="SimSun" w:eastAsiaTheme="minorEastAsia" w:cs="SimSun"/>
          <w:color w:val="000000"/>
          <w:spacing w:val="-1"/>
          <w:sz w:val="21"/>
          <w:szCs w:val="22"/>
          <w:lang w:val="en-US" w:eastAsia="en-US" w:bidi="ar-SA"/>
        </w:rPr>
        <w:t>元。</w:t>
      </w:r>
    </w:p>
    <w:p>
      <w:pPr>
        <w:framePr w:w="2141" w:x="1798" w:y="12171"/>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公司负责人：王现全</w:t>
      </w:r>
    </w:p>
    <w:p>
      <w:pPr>
        <w:framePr w:w="2986" w:x="4530" w:y="12171"/>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主管会计工作负责人：江广同</w:t>
      </w:r>
    </w:p>
    <w:p>
      <w:pPr>
        <w:framePr w:w="2563" w:x="8205" w:y="12171"/>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会计机构负责人：江广同</w:t>
      </w:r>
    </w:p>
    <w:p>
      <w:pPr>
        <w:framePr w:w="1507" w:x="5581" w:y="12719"/>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母公司利润表</w:t>
      </w:r>
    </w:p>
    <w:p>
      <w:pPr>
        <w:framePr w:w="1661" w:x="5504" w:y="13031"/>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eastAsiaTheme="minorEastAsia" w:hAnsiTheme="minorHAnsi" w:cstheme="minorBidi"/>
          <w:color w:val="000000"/>
          <w:sz w:val="21"/>
          <w:szCs w:val="22"/>
          <w:lang w:val="en-US" w:eastAsia="en-US" w:bidi="ar-SA"/>
        </w:rPr>
        <w:t>2021</w:t>
      </w:r>
      <w:r>
        <w:rPr>
          <w:rFonts w:ascii="SimSun" w:hAnsi="SimSun" w:eastAsiaTheme="minorEastAsia" w:cs="SimSun"/>
          <w:color w:val="000000"/>
          <w:sz w:val="21"/>
          <w:szCs w:val="22"/>
          <w:lang w:val="en-US" w:eastAsia="en-US" w:bidi="ar-SA"/>
        </w:rPr>
        <w:t>年</w:t>
      </w:r>
      <w:r>
        <w:rPr>
          <w:rFonts w:eastAsiaTheme="minorEastAsia" w:hAnsiTheme="minorHAnsi" w:cstheme="minorBidi"/>
          <w:color w:val="000000"/>
          <w:spacing w:val="1"/>
          <w:sz w:val="21"/>
          <w:szCs w:val="22"/>
          <w:lang w:val="en-US" w:eastAsia="en-US" w:bidi="ar-SA"/>
        </w:rPr>
        <w:t xml:space="preserve"> </w:t>
      </w:r>
      <w:r>
        <w:rPr>
          <w:rFonts w:ascii="SimSun" w:eastAsiaTheme="minorEastAsia" w:hAnsiTheme="minorHAnsi" w:cstheme="minorBidi"/>
          <w:color w:val="000000"/>
          <w:spacing w:val="1"/>
          <w:sz w:val="21"/>
          <w:szCs w:val="22"/>
          <w:lang w:val="en-US" w:eastAsia="en-US" w:bidi="ar-SA"/>
        </w:rPr>
        <w:t>1</w:t>
      </w:r>
      <w:r>
        <w:rPr>
          <w:rFonts w:ascii="SimSun" w:hAnsi="SimSun" w:eastAsiaTheme="minorEastAsia" w:cs="SimSun"/>
          <w:color w:val="000000"/>
          <w:spacing w:val="-1"/>
          <w:sz w:val="21"/>
          <w:szCs w:val="22"/>
          <w:lang w:val="en-US" w:eastAsia="en-US" w:bidi="ar-SA"/>
        </w:rPr>
        <w:t>—</w:t>
      </w:r>
      <w:r>
        <w:rPr>
          <w:rFonts w:ascii="SimSun" w:eastAsiaTheme="minorEastAsia" w:hAnsiTheme="minorHAnsi" w:cstheme="minorBidi"/>
          <w:color w:val="000000"/>
          <w:spacing w:val="53"/>
          <w:sz w:val="21"/>
          <w:szCs w:val="22"/>
          <w:lang w:val="en-US" w:eastAsia="en-US" w:bidi="ar-SA"/>
        </w:rPr>
        <w:t>3</w:t>
      </w:r>
      <w:r>
        <w:rPr>
          <w:rFonts w:ascii="SimSun" w:hAnsi="SimSun" w:eastAsiaTheme="minorEastAsia" w:cs="SimSun"/>
          <w:color w:val="000000"/>
          <w:sz w:val="21"/>
          <w:szCs w:val="22"/>
          <w:lang w:val="en-US" w:eastAsia="en-US" w:bidi="ar-SA"/>
        </w:rPr>
        <w:t>月</w:t>
      </w:r>
    </w:p>
    <w:p>
      <w:pPr>
        <w:framePr w:w="3830" w:x="1798" w:y="13343"/>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编制单位：山东先达农化股份有限公司</w:t>
      </w:r>
    </w:p>
    <w:p>
      <w:pPr>
        <w:framePr w:w="4652" w:x="6222" w:y="13633"/>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单位：元</w:t>
      </w:r>
      <w:r>
        <w:rPr>
          <w:rFonts w:eastAsiaTheme="minorEastAsia" w:hAnsiTheme="minorHAnsi" w:cstheme="minorBidi"/>
          <w:color w:val="000000"/>
          <w:spacing w:val="157"/>
          <w:sz w:val="21"/>
          <w:szCs w:val="22"/>
          <w:lang w:val="en-US" w:eastAsia="en-US" w:bidi="ar-SA"/>
        </w:rPr>
        <w:t xml:space="preserve"> </w:t>
      </w:r>
      <w:r>
        <w:rPr>
          <w:rFonts w:ascii="SimSun" w:hAnsi="SimSun" w:eastAsiaTheme="minorEastAsia" w:cs="SimSun"/>
          <w:color w:val="000000"/>
          <w:sz w:val="21"/>
          <w:szCs w:val="22"/>
          <w:lang w:val="en-US" w:eastAsia="en-US" w:bidi="ar-SA"/>
        </w:rPr>
        <w:t>币种：人民币</w:t>
      </w:r>
      <w:r>
        <w:rPr>
          <w:rFonts w:eastAsiaTheme="minorEastAsia" w:hAnsiTheme="minorHAnsi" w:cstheme="minorBidi"/>
          <w:color w:val="000000"/>
          <w:spacing w:val="155"/>
          <w:sz w:val="21"/>
          <w:szCs w:val="22"/>
          <w:lang w:val="en-US" w:eastAsia="en-US" w:bidi="ar-SA"/>
        </w:rPr>
        <w:t xml:space="preserve"> </w:t>
      </w:r>
      <w:r>
        <w:rPr>
          <w:rFonts w:ascii="SimSun" w:hAnsi="SimSun" w:eastAsiaTheme="minorEastAsia" w:cs="SimSun"/>
          <w:color w:val="000000"/>
          <w:sz w:val="21"/>
          <w:szCs w:val="22"/>
          <w:lang w:val="en-US" w:eastAsia="en-US" w:bidi="ar-SA"/>
        </w:rPr>
        <w:t>审计类型：未经审计</w:t>
      </w:r>
    </w:p>
    <w:p>
      <w:pPr>
        <w:framePr w:w="2347" w:x="1779" w:y="13938"/>
        <w:widowControl w:val="0"/>
        <w:autoSpaceDE w:val="0"/>
        <w:autoSpaceDN w:val="0"/>
        <w:spacing w:line="211" w:lineRule="exact"/>
        <w:ind w:left="1685"/>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项目</w:t>
      </w:r>
    </w:p>
    <w:p>
      <w:pPr>
        <w:framePr w:w="2347" w:x="1779" w:y="13938"/>
        <w:widowControl w:val="0"/>
        <w:autoSpaceDE w:val="0"/>
        <w:autoSpaceDN w:val="0"/>
        <w:spacing w:before="110"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一、营业收入</w:t>
      </w:r>
    </w:p>
    <w:p>
      <w:pPr>
        <w:framePr w:w="2158" w:x="6193" w:y="13938"/>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eastAsiaTheme="minorEastAsia" w:hAnsiTheme="minorHAnsi" w:cstheme="minorBidi"/>
          <w:color w:val="000000"/>
          <w:sz w:val="21"/>
          <w:szCs w:val="22"/>
          <w:lang w:val="en-US" w:eastAsia="en-US" w:bidi="ar-SA"/>
        </w:rPr>
        <w:t>2021</w:t>
      </w:r>
      <w:r>
        <w:rPr>
          <w:rFonts w:ascii="SimSun" w:hAnsi="SimSun" w:eastAsiaTheme="minorEastAsia" w:cs="SimSun"/>
          <w:color w:val="000000"/>
          <w:spacing w:val="1"/>
          <w:sz w:val="21"/>
          <w:szCs w:val="22"/>
          <w:lang w:val="en-US" w:eastAsia="en-US" w:bidi="ar-SA"/>
        </w:rPr>
        <w:t>年第一季度</w:t>
      </w:r>
    </w:p>
    <w:p>
      <w:pPr>
        <w:framePr w:w="2158" w:x="6193" w:y="13938"/>
        <w:widowControl w:val="0"/>
        <w:autoSpaceDE w:val="0"/>
        <w:autoSpaceDN w:val="0"/>
        <w:spacing w:before="110" w:line="211" w:lineRule="exact"/>
        <w:ind w:left="444"/>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z w:val="21"/>
          <w:szCs w:val="22"/>
          <w:lang w:val="en-US" w:eastAsia="en-US" w:bidi="ar-SA"/>
        </w:rPr>
        <w:t>290,685,241.10</w:t>
      </w:r>
    </w:p>
    <w:p>
      <w:pPr>
        <w:framePr w:w="2161" w:x="8713" w:y="13938"/>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eastAsiaTheme="minorEastAsia" w:hAnsiTheme="minorHAnsi" w:cstheme="minorBidi"/>
          <w:color w:val="000000"/>
          <w:sz w:val="21"/>
          <w:szCs w:val="22"/>
          <w:lang w:val="en-US" w:eastAsia="en-US" w:bidi="ar-SA"/>
        </w:rPr>
        <w:t>2020</w:t>
      </w:r>
      <w:r>
        <w:rPr>
          <w:rFonts w:ascii="SimSun" w:hAnsi="SimSun" w:eastAsiaTheme="minorEastAsia" w:cs="SimSun"/>
          <w:color w:val="000000"/>
          <w:spacing w:val="1"/>
          <w:sz w:val="21"/>
          <w:szCs w:val="22"/>
          <w:lang w:val="en-US" w:eastAsia="en-US" w:bidi="ar-SA"/>
        </w:rPr>
        <w:t>年第一季度</w:t>
      </w:r>
    </w:p>
    <w:p>
      <w:pPr>
        <w:framePr w:w="2161" w:x="8713" w:y="13938"/>
        <w:widowControl w:val="0"/>
        <w:autoSpaceDE w:val="0"/>
        <w:autoSpaceDN w:val="0"/>
        <w:spacing w:before="110" w:line="211" w:lineRule="exact"/>
        <w:ind w:left="447"/>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z w:val="21"/>
          <w:szCs w:val="22"/>
          <w:lang w:val="en-US" w:eastAsia="en-US" w:bidi="ar-SA"/>
        </w:rPr>
        <w:t>223,805,688.91</w:t>
      </w:r>
    </w:p>
    <w:p>
      <w:pPr>
        <w:framePr w:w="1507" w:x="2009" w:y="14581"/>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减：营业成本</w:t>
      </w:r>
    </w:p>
    <w:p>
      <w:pPr>
        <w:framePr w:w="1718" w:x="6637" w:y="14581"/>
        <w:widowControl w:val="0"/>
        <w:autoSpaceDE w:val="0"/>
        <w:autoSpaceDN w:val="0"/>
        <w:spacing w:line="211" w:lineRule="exact"/>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z w:val="21"/>
          <w:szCs w:val="22"/>
          <w:lang w:val="en-US" w:eastAsia="en-US" w:bidi="ar-SA"/>
        </w:rPr>
        <w:t>264,638,115.99</w:t>
      </w:r>
    </w:p>
    <w:p>
      <w:pPr>
        <w:framePr w:w="1718" w:x="6637" w:y="14581"/>
        <w:widowControl w:val="0"/>
        <w:autoSpaceDE w:val="0"/>
        <w:autoSpaceDN w:val="0"/>
        <w:spacing w:before="113" w:line="211" w:lineRule="exact"/>
        <w:ind w:left="420"/>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z w:val="21"/>
          <w:szCs w:val="22"/>
          <w:lang w:val="en-US" w:eastAsia="en-US" w:bidi="ar-SA"/>
        </w:rPr>
        <w:t>179,090.86</w:t>
      </w:r>
    </w:p>
    <w:p>
      <w:pPr>
        <w:framePr w:w="1718" w:x="9160" w:y="14581"/>
        <w:widowControl w:val="0"/>
        <w:autoSpaceDE w:val="0"/>
        <w:autoSpaceDN w:val="0"/>
        <w:spacing w:line="211" w:lineRule="exact"/>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z w:val="21"/>
          <w:szCs w:val="22"/>
          <w:lang w:val="en-US" w:eastAsia="en-US" w:bidi="ar-SA"/>
        </w:rPr>
        <w:t>193,750,297.50</w:t>
      </w:r>
    </w:p>
    <w:p>
      <w:pPr>
        <w:framePr w:w="1718" w:x="9160" w:y="14581"/>
        <w:widowControl w:val="0"/>
        <w:autoSpaceDE w:val="0"/>
        <w:autoSpaceDN w:val="0"/>
        <w:spacing w:before="113" w:line="211" w:lineRule="exact"/>
        <w:ind w:left="420"/>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z w:val="21"/>
          <w:szCs w:val="22"/>
          <w:lang w:val="en-US" w:eastAsia="en-US" w:bidi="ar-SA"/>
        </w:rPr>
        <w:t>172,372.75</w:t>
      </w:r>
    </w:p>
    <w:p>
      <w:pPr>
        <w:framePr w:w="1296" w:x="2429" w:y="14905"/>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税金及附加</w:t>
      </w:r>
    </w:p>
    <w:p>
      <w:pPr>
        <w:framePr w:w="873" w:x="5898" w:y="15388"/>
        <w:widowControl w:val="0"/>
        <w:autoSpaceDE w:val="0"/>
        <w:autoSpaceDN w:val="0"/>
        <w:spacing w:line="180" w:lineRule="exact"/>
        <w:rPr>
          <w:rFonts w:ascii="SimSun" w:eastAsiaTheme="minorEastAsia" w:hAnsiTheme="minorHAnsi" w:cstheme="minorBidi"/>
          <w:color w:val="000000"/>
          <w:sz w:val="18"/>
          <w:szCs w:val="22"/>
          <w:lang w:val="en-US" w:eastAsia="en-US" w:bidi="ar-SA"/>
        </w:rPr>
      </w:pPr>
      <w:r>
        <w:rPr>
          <w:rFonts w:ascii="SimSun" w:eastAsiaTheme="minorEastAsia" w:hAnsiTheme="minorHAnsi" w:cstheme="minorBidi"/>
          <w:color w:val="000000"/>
          <w:spacing w:val="1"/>
          <w:sz w:val="18"/>
          <w:szCs w:val="22"/>
          <w:lang w:val="en-US" w:eastAsia="en-US" w:bidi="ar-SA"/>
        </w:rPr>
        <w:t>14</w:t>
      </w:r>
      <w:r>
        <w:rPr>
          <w:rFonts w:ascii="SimSun" w:eastAsiaTheme="minorEastAsia" w:hAnsiTheme="minorHAnsi" w:cstheme="minorBidi"/>
          <w:color w:val="000000"/>
          <w:spacing w:val="1"/>
          <w:sz w:val="18"/>
          <w:szCs w:val="22"/>
          <w:lang w:val="en-US" w:eastAsia="en-US" w:bidi="ar-SA"/>
        </w:rPr>
        <w:t xml:space="preserve"> </w:t>
      </w:r>
      <w:r>
        <w:rPr>
          <w:rFonts w:ascii="SimSun" w:eastAsiaTheme="minorEastAsia" w:hAnsiTheme="minorHAnsi" w:cstheme="minorBidi"/>
          <w:color w:val="000000"/>
          <w:sz w:val="18"/>
          <w:szCs w:val="22"/>
          <w:lang w:val="en-US" w:eastAsia="en-US" w:bidi="ar-SA"/>
        </w:rPr>
        <w:t>/</w:t>
      </w:r>
      <w:r>
        <w:rPr>
          <w:rFonts w:ascii="SimSun" w:eastAsiaTheme="minorEastAsia" w:hAnsiTheme="minorHAnsi" w:cstheme="minorBidi"/>
          <w:color w:val="000000"/>
          <w:spacing w:val="-2"/>
          <w:sz w:val="18"/>
          <w:szCs w:val="22"/>
          <w:lang w:val="en-US" w:eastAsia="en-US" w:bidi="ar-SA"/>
        </w:rPr>
        <w:t xml:space="preserve"> </w:t>
      </w:r>
      <w:r>
        <w:rPr>
          <w:rFonts w:ascii="SimSun" w:eastAsiaTheme="minorEastAsia" w:hAnsiTheme="minorHAnsi" w:cstheme="minorBidi"/>
          <w:color w:val="000000"/>
          <w:spacing w:val="1"/>
          <w:sz w:val="18"/>
          <w:szCs w:val="22"/>
          <w:lang w:val="en-US" w:eastAsia="en-US" w:bidi="ar-SA"/>
        </w:rPr>
        <w:t>19</w:t>
      </w:r>
    </w:p>
    <w:p>
      <w:pPr>
        <w:spacing w:line="0" w:lineRule="atLeast"/>
        <w:rPr>
          <w:rFonts w:ascii="Arial" w:eastAsiaTheme="minorEastAsia" w:hAnsiTheme="minorHAnsi" w:cstheme="minorBidi"/>
          <w:color w:val="FF0000"/>
          <w:sz w:val="2"/>
          <w:szCs w:val="22"/>
          <w:lang w:val="en-US" w:eastAsia="en-US" w:bidi="ar-SA"/>
        </w:rPr>
        <w:sectPr>
          <w:pgSz w:w="11900" w:h="16820"/>
          <w:pgMar w:top="0" w:right="0" w:bottom="0" w:left="0" w:header="720" w:footer="720" w:gutter="0"/>
          <w:pgNumType w:start="1"/>
          <w:cols w:sep="0" w:space="720"/>
          <w:docGrid w:linePitch="1"/>
        </w:sectPr>
      </w:pPr>
      <w:r>
        <w:rPr>
          <w:noProof/>
        </w:rPr>
        <w:pict>
          <v:shape id="_x0000_s1057" type="#_x0000_t75" style="width:445.6pt;height:2.7pt;margin-top:53.3pt;margin-left:87.45pt;mso-position-horizontal-relative:page;mso-position-vertical-relative:page;position:absolute;z-index:-251614208">
            <v:imagedata r:id="rId32" o:title=""/>
          </v:shape>
        </w:pict>
      </w:r>
      <w:r>
        <w:rPr>
          <w:noProof/>
        </w:rPr>
        <w:pict>
          <v:shape id="_x0000_s1058" type="#_x0000_t75" style="width:454.95pt;height:466.45pt;margin-top:74.3pt;margin-left:83.25pt;mso-position-horizontal-relative:page;mso-position-vertical-relative:page;position:absolute;z-index:-251626496">
            <v:imagedata r:id="rId33" o:title=""/>
          </v:shape>
        </w:pict>
      </w:r>
      <w:r>
        <w:rPr>
          <w:noProof/>
        </w:rPr>
        <w:pict>
          <v:shape id="_x0000_s1059" type="#_x0000_t75" style="width:454.95pt;height:66.9pt;margin-top:692.85pt;margin-left:83.25pt;mso-position-horizontal-relative:page;mso-position-vertical-relative:page;position:absolute;z-index:-251644928">
            <v:imagedata r:id="rId34" o:title=""/>
          </v:shape>
        </w:pict>
      </w:r>
    </w:p>
    <w:p>
      <w:pPr>
        <w:spacing w:line="0" w:lineRule="atLeast"/>
        <w:rPr>
          <w:rFonts w:ascii="Arial" w:eastAsiaTheme="minorEastAsia" w:hAnsiTheme="minorHAnsi" w:cstheme="minorBidi"/>
          <w:color w:val="FF0000"/>
          <w:sz w:val="2"/>
          <w:szCs w:val="22"/>
          <w:lang w:val="en-US" w:eastAsia="en-US" w:bidi="ar-SA"/>
        </w:rPr>
      </w:pPr>
      <w:bookmarkStart w:id="14" w:name="br1_13"/>
      <w:bookmarkEnd w:id="14"/>
      <w:r>
        <w:rPr>
          <w:rFonts w:ascii="Arial" w:eastAsiaTheme="minorEastAsia" w:hAnsiTheme="minorHAnsi" w:cstheme="minorBidi"/>
          <w:color w:val="FF0000"/>
          <w:sz w:val="2"/>
          <w:szCs w:val="22"/>
          <w:lang w:val="en-US" w:eastAsia="en-US" w:bidi="ar-SA"/>
        </w:rPr>
        <w:t xml:space="preserve"> </w:t>
      </w:r>
    </w:p>
    <w:p>
      <w:pPr>
        <w:framePr w:w="1934" w:x="5355" w:y="859"/>
        <w:widowControl w:val="0"/>
        <w:autoSpaceDE w:val="0"/>
        <w:autoSpaceDN w:val="0"/>
        <w:spacing w:line="180" w:lineRule="exact"/>
        <w:rPr>
          <w:rFonts w:eastAsiaTheme="minorEastAsia" w:hAnsiTheme="minorHAnsi" w:cstheme="minorBidi"/>
          <w:color w:val="000000"/>
          <w:sz w:val="18"/>
          <w:szCs w:val="22"/>
          <w:lang w:val="en-US" w:eastAsia="en-US" w:bidi="ar-SA"/>
        </w:rPr>
      </w:pPr>
      <w:r>
        <w:rPr>
          <w:rFonts w:ascii="SimSun" w:eastAsiaTheme="minorEastAsia" w:hAnsiTheme="minorHAnsi" w:cstheme="minorBidi"/>
          <w:color w:val="000000"/>
          <w:spacing w:val="3"/>
          <w:sz w:val="18"/>
          <w:szCs w:val="22"/>
          <w:lang w:val="en-US" w:eastAsia="en-US" w:bidi="ar-SA"/>
        </w:rPr>
        <w:t>2021</w:t>
      </w:r>
      <w:r>
        <w:rPr>
          <w:rFonts w:ascii="SimSun" w:hAnsi="SimSun" w:eastAsiaTheme="minorEastAsia" w:cs="SimSun"/>
          <w:color w:val="000000"/>
          <w:spacing w:val="2"/>
          <w:sz w:val="18"/>
          <w:szCs w:val="22"/>
          <w:lang w:val="en-US" w:eastAsia="en-US" w:bidi="ar-SA"/>
        </w:rPr>
        <w:t>年第一季度报告</w:t>
      </w:r>
    </w:p>
    <w:p>
      <w:pPr>
        <w:framePr w:w="1085" w:x="2429" w:y="1569"/>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销售费用</w:t>
      </w:r>
    </w:p>
    <w:p>
      <w:pPr>
        <w:framePr w:w="1507" w:x="6849" w:y="1569"/>
        <w:widowControl w:val="0"/>
        <w:autoSpaceDE w:val="0"/>
        <w:autoSpaceDN w:val="0"/>
        <w:spacing w:line="211" w:lineRule="exact"/>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z w:val="21"/>
          <w:szCs w:val="22"/>
          <w:lang w:val="en-US" w:eastAsia="en-US" w:bidi="ar-SA"/>
        </w:rPr>
        <w:t>1,822,084.78</w:t>
      </w:r>
    </w:p>
    <w:p>
      <w:pPr>
        <w:framePr w:w="1507" w:x="9372" w:y="1569"/>
        <w:widowControl w:val="0"/>
        <w:autoSpaceDE w:val="0"/>
        <w:autoSpaceDN w:val="0"/>
        <w:spacing w:line="211" w:lineRule="exact"/>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z w:val="21"/>
          <w:szCs w:val="22"/>
          <w:lang w:val="en-US" w:eastAsia="en-US" w:bidi="ar-SA"/>
        </w:rPr>
        <w:t>3,727,478.57</w:t>
      </w:r>
    </w:p>
    <w:p>
      <w:pPr>
        <w:framePr w:w="1507" w:x="9372" w:y="1569"/>
        <w:widowControl w:val="0"/>
        <w:autoSpaceDE w:val="0"/>
        <w:autoSpaceDN w:val="0"/>
        <w:spacing w:before="111" w:line="211" w:lineRule="exact"/>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z w:val="21"/>
          <w:szCs w:val="22"/>
          <w:lang w:val="en-US" w:eastAsia="en-US" w:bidi="ar-SA"/>
        </w:rPr>
        <w:t>7,725,352.04</w:t>
      </w:r>
    </w:p>
    <w:p>
      <w:pPr>
        <w:framePr w:w="1507" w:x="9372" w:y="1569"/>
        <w:widowControl w:val="0"/>
        <w:autoSpaceDE w:val="0"/>
        <w:autoSpaceDN w:val="0"/>
        <w:spacing w:before="110" w:line="211" w:lineRule="exact"/>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z w:val="21"/>
          <w:szCs w:val="22"/>
          <w:lang w:val="en-US" w:eastAsia="en-US" w:bidi="ar-SA"/>
        </w:rPr>
        <w:t>9,162,932.26</w:t>
      </w:r>
    </w:p>
    <w:p>
      <w:pPr>
        <w:framePr w:w="1507" w:x="9372" w:y="1569"/>
        <w:widowControl w:val="0"/>
        <w:autoSpaceDE w:val="0"/>
        <w:autoSpaceDN w:val="0"/>
        <w:spacing w:before="110" w:line="211" w:lineRule="exact"/>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z w:val="21"/>
          <w:szCs w:val="22"/>
          <w:lang w:val="en-US" w:eastAsia="en-US" w:bidi="ar-SA"/>
        </w:rPr>
        <w:t>1,061,709.85</w:t>
      </w:r>
    </w:p>
    <w:p>
      <w:pPr>
        <w:framePr w:w="1085" w:x="2429" w:y="1891"/>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管理费用</w:t>
      </w:r>
    </w:p>
    <w:p>
      <w:pPr>
        <w:framePr w:w="1613" w:x="6743" w:y="1891"/>
        <w:widowControl w:val="0"/>
        <w:autoSpaceDE w:val="0"/>
        <w:autoSpaceDN w:val="0"/>
        <w:spacing w:line="211" w:lineRule="exact"/>
        <w:ind w:left="106"/>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z w:val="21"/>
          <w:szCs w:val="22"/>
          <w:lang w:val="en-US" w:eastAsia="en-US" w:bidi="ar-SA"/>
        </w:rPr>
        <w:t>6,897,905.89</w:t>
      </w:r>
    </w:p>
    <w:p>
      <w:pPr>
        <w:framePr w:w="1613" w:x="6743" w:y="1891"/>
        <w:widowControl w:val="0"/>
        <w:autoSpaceDE w:val="0"/>
        <w:autoSpaceDN w:val="0"/>
        <w:spacing w:before="110" w:line="211" w:lineRule="exact"/>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z w:val="21"/>
          <w:szCs w:val="22"/>
          <w:lang w:val="en-US" w:eastAsia="en-US" w:bidi="ar-SA"/>
        </w:rPr>
        <w:t>11,110,406.19</w:t>
      </w:r>
    </w:p>
    <w:p>
      <w:pPr>
        <w:framePr w:w="1613" w:x="6743" w:y="1891"/>
        <w:widowControl w:val="0"/>
        <w:autoSpaceDE w:val="0"/>
        <w:autoSpaceDN w:val="0"/>
        <w:spacing w:before="110" w:line="211" w:lineRule="exact"/>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z w:val="21"/>
          <w:szCs w:val="22"/>
          <w:lang w:val="en-US" w:eastAsia="en-US" w:bidi="ar-SA"/>
        </w:rPr>
        <w:t>-1,372,745.57</w:t>
      </w:r>
    </w:p>
    <w:p>
      <w:pPr>
        <w:framePr w:w="1085" w:x="2429" w:y="2213"/>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研发费用</w:t>
      </w:r>
    </w:p>
    <w:p>
      <w:pPr>
        <w:framePr w:w="1085" w:x="2429" w:y="2534"/>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财务费用</w:t>
      </w:r>
    </w:p>
    <w:p>
      <w:pPr>
        <w:framePr w:w="1718" w:x="2429" w:y="2856"/>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其中：利息费用</w:t>
      </w:r>
    </w:p>
    <w:p>
      <w:pPr>
        <w:framePr w:w="1718" w:x="2429" w:y="2856"/>
        <w:widowControl w:val="0"/>
        <w:autoSpaceDE w:val="0"/>
        <w:autoSpaceDN w:val="0"/>
        <w:spacing w:before="110" w:line="211" w:lineRule="exact"/>
        <w:ind w:left="629"/>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利息收入</w:t>
      </w:r>
    </w:p>
    <w:p>
      <w:pPr>
        <w:framePr w:w="1296" w:x="7057" w:y="3177"/>
        <w:widowControl w:val="0"/>
        <w:autoSpaceDE w:val="0"/>
        <w:autoSpaceDN w:val="0"/>
        <w:spacing w:line="211" w:lineRule="exact"/>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z w:val="21"/>
          <w:szCs w:val="22"/>
          <w:lang w:val="en-US" w:eastAsia="en-US" w:bidi="ar-SA"/>
        </w:rPr>
        <w:t>253,540.14</w:t>
      </w:r>
    </w:p>
    <w:p>
      <w:pPr>
        <w:framePr w:w="1296" w:x="7057" w:y="3177"/>
        <w:widowControl w:val="0"/>
        <w:autoSpaceDE w:val="0"/>
        <w:autoSpaceDN w:val="0"/>
        <w:spacing w:before="113" w:line="211" w:lineRule="exact"/>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z w:val="21"/>
          <w:szCs w:val="22"/>
          <w:lang w:val="en-US" w:eastAsia="en-US" w:bidi="ar-SA"/>
        </w:rPr>
        <w:t>209,940.00</w:t>
      </w:r>
    </w:p>
    <w:p>
      <w:pPr>
        <w:framePr w:w="1296" w:x="9580" w:y="3177"/>
        <w:widowControl w:val="0"/>
        <w:autoSpaceDE w:val="0"/>
        <w:autoSpaceDN w:val="0"/>
        <w:spacing w:line="211" w:lineRule="exact"/>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z w:val="21"/>
          <w:szCs w:val="22"/>
          <w:lang w:val="en-US" w:eastAsia="en-US" w:bidi="ar-SA"/>
        </w:rPr>
        <w:t>255,109.23</w:t>
      </w:r>
    </w:p>
    <w:p>
      <w:pPr>
        <w:framePr w:w="1296" w:x="9580" w:y="3177"/>
        <w:widowControl w:val="0"/>
        <w:autoSpaceDE w:val="0"/>
        <w:autoSpaceDN w:val="0"/>
        <w:spacing w:before="113" w:line="211" w:lineRule="exact"/>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z w:val="21"/>
          <w:szCs w:val="22"/>
          <w:lang w:val="en-US" w:eastAsia="en-US" w:bidi="ar-SA"/>
        </w:rPr>
        <w:t>495,696.97</w:t>
      </w:r>
    </w:p>
    <w:p>
      <w:pPr>
        <w:framePr w:w="1507" w:x="2009" w:y="3501"/>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加：其他收益</w:t>
      </w:r>
    </w:p>
    <w:p>
      <w:pPr>
        <w:framePr w:w="3408" w:x="2429" w:y="3823"/>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投资收益（损失以“－”号填列）</w:t>
      </w:r>
    </w:p>
    <w:p>
      <w:pPr>
        <w:framePr w:w="3408" w:x="2429" w:y="3823"/>
        <w:widowControl w:val="0"/>
        <w:autoSpaceDE w:val="0"/>
        <w:autoSpaceDN w:val="0"/>
        <w:spacing w:before="110"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其中：对联营企业和合营企业的投</w:t>
      </w:r>
    </w:p>
    <w:p>
      <w:pPr>
        <w:framePr w:w="1507" w:x="6849" w:y="3823"/>
        <w:widowControl w:val="0"/>
        <w:autoSpaceDE w:val="0"/>
        <w:autoSpaceDN w:val="0"/>
        <w:spacing w:line="211" w:lineRule="exact"/>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z w:val="21"/>
          <w:szCs w:val="22"/>
          <w:lang w:val="en-US" w:eastAsia="en-US" w:bidi="ar-SA"/>
        </w:rPr>
        <w:t>1,302,189.03</w:t>
      </w:r>
    </w:p>
    <w:p>
      <w:pPr>
        <w:framePr w:w="1613" w:x="9266" w:y="3823"/>
        <w:widowControl w:val="0"/>
        <w:autoSpaceDE w:val="0"/>
        <w:autoSpaceDN w:val="0"/>
        <w:spacing w:line="211" w:lineRule="exact"/>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z w:val="21"/>
          <w:szCs w:val="22"/>
          <w:lang w:val="en-US" w:eastAsia="en-US" w:bidi="ar-SA"/>
        </w:rPr>
        <w:t>-1,457,038.85</w:t>
      </w:r>
    </w:p>
    <w:p>
      <w:pPr>
        <w:framePr w:w="874" w:x="1798" w:y="4457"/>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资收益</w:t>
      </w:r>
    </w:p>
    <w:p>
      <w:pPr>
        <w:framePr w:w="2774" w:x="2952" w:y="4778"/>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以摊余成本计量的金融资产</w:t>
      </w:r>
    </w:p>
    <w:p>
      <w:pPr>
        <w:framePr w:w="4040" w:x="1798" w:y="5090"/>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终止确认收益</w:t>
      </w:r>
    </w:p>
    <w:p>
      <w:pPr>
        <w:framePr w:w="4040" w:x="1798" w:y="5090"/>
        <w:widowControl w:val="0"/>
        <w:autoSpaceDE w:val="0"/>
        <w:autoSpaceDN w:val="0"/>
        <w:spacing w:before="111" w:line="211" w:lineRule="exact"/>
        <w:ind w:left="631"/>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7"/>
          <w:sz w:val="21"/>
          <w:szCs w:val="22"/>
          <w:lang w:val="en-US" w:eastAsia="en-US" w:bidi="ar-SA"/>
        </w:rPr>
        <w:t>净敞口套期收益（损失以“</w:t>
      </w:r>
      <w:r>
        <w:rPr>
          <w:rFonts w:ascii="SimSun" w:eastAsiaTheme="minorEastAsia" w:hAnsiTheme="minorHAnsi" w:cstheme="minorBidi"/>
          <w:color w:val="000000"/>
          <w:spacing w:val="1"/>
          <w:sz w:val="21"/>
          <w:szCs w:val="22"/>
          <w:lang w:val="en-US" w:eastAsia="en-US" w:bidi="ar-SA"/>
        </w:rPr>
        <w:t>-</w:t>
      </w:r>
      <w:r>
        <w:rPr>
          <w:rFonts w:ascii="SimSun" w:hAnsi="SimSun" w:eastAsiaTheme="minorEastAsia" w:cs="SimSun"/>
          <w:color w:val="000000"/>
          <w:sz w:val="21"/>
          <w:szCs w:val="22"/>
          <w:lang w:val="en-US" w:eastAsia="en-US" w:bidi="ar-SA"/>
        </w:rPr>
        <w:t>”号填</w:t>
      </w:r>
    </w:p>
    <w:p>
      <w:pPr>
        <w:framePr w:w="662" w:x="1798" w:y="5724"/>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列）</w:t>
      </w:r>
    </w:p>
    <w:p>
      <w:pPr>
        <w:framePr w:w="4145" w:x="1798" w:y="6046"/>
        <w:widowControl w:val="0"/>
        <w:autoSpaceDE w:val="0"/>
        <w:autoSpaceDN w:val="0"/>
        <w:spacing w:line="211" w:lineRule="exact"/>
        <w:ind w:left="631"/>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公允价值变动收益（损失以“－”</w:t>
      </w:r>
    </w:p>
    <w:p>
      <w:pPr>
        <w:framePr w:w="4145" w:x="1798" w:y="6046"/>
        <w:widowControl w:val="0"/>
        <w:autoSpaceDE w:val="0"/>
        <w:autoSpaceDN w:val="0"/>
        <w:spacing w:before="101"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号填列）</w:t>
      </w:r>
    </w:p>
    <w:p>
      <w:pPr>
        <w:framePr w:w="4145" w:x="1798" w:y="6046"/>
        <w:widowControl w:val="0"/>
        <w:autoSpaceDE w:val="0"/>
        <w:autoSpaceDN w:val="0"/>
        <w:spacing w:before="113" w:line="211" w:lineRule="exact"/>
        <w:ind w:left="631"/>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7"/>
          <w:sz w:val="21"/>
          <w:szCs w:val="22"/>
          <w:lang w:val="en-US" w:eastAsia="en-US" w:bidi="ar-SA"/>
        </w:rPr>
        <w:t>信用减值损失（损失以“</w:t>
      </w:r>
      <w:r>
        <w:rPr>
          <w:rFonts w:ascii="SimSun" w:eastAsiaTheme="minorEastAsia" w:hAnsiTheme="minorHAnsi" w:cstheme="minorBidi"/>
          <w:color w:val="000000"/>
          <w:spacing w:val="1"/>
          <w:sz w:val="21"/>
          <w:szCs w:val="22"/>
          <w:lang w:val="en-US" w:eastAsia="en-US" w:bidi="ar-SA"/>
        </w:rPr>
        <w:t>-</w:t>
      </w:r>
      <w:r>
        <w:rPr>
          <w:rFonts w:ascii="SimSun" w:hAnsi="SimSun" w:eastAsiaTheme="minorEastAsia" w:cs="SimSun"/>
          <w:color w:val="000000"/>
          <w:sz w:val="21"/>
          <w:szCs w:val="22"/>
          <w:lang w:val="en-US" w:eastAsia="en-US" w:bidi="ar-SA"/>
        </w:rPr>
        <w:t>”号填列）</w:t>
      </w:r>
    </w:p>
    <w:p>
      <w:pPr>
        <w:framePr w:w="1613" w:x="6743" w:y="6046"/>
        <w:widowControl w:val="0"/>
        <w:autoSpaceDE w:val="0"/>
        <w:autoSpaceDN w:val="0"/>
        <w:spacing w:line="211" w:lineRule="exact"/>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z w:val="21"/>
          <w:szCs w:val="22"/>
          <w:lang w:val="en-US" w:eastAsia="en-US" w:bidi="ar-SA"/>
        </w:rPr>
        <w:t>-1,731,699.66</w:t>
      </w:r>
    </w:p>
    <w:p>
      <w:pPr>
        <w:framePr w:w="1402" w:x="9477" w:y="6046"/>
        <w:widowControl w:val="0"/>
        <w:autoSpaceDE w:val="0"/>
        <w:autoSpaceDN w:val="0"/>
        <w:spacing w:line="211" w:lineRule="exact"/>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z w:val="21"/>
          <w:szCs w:val="22"/>
          <w:lang w:val="en-US" w:eastAsia="en-US" w:bidi="ar-SA"/>
        </w:rPr>
        <w:t>-567,339.80</w:t>
      </w:r>
    </w:p>
    <w:p>
      <w:pPr>
        <w:framePr w:w="3725" w:x="2429" w:y="7003"/>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7"/>
          <w:sz w:val="21"/>
          <w:szCs w:val="22"/>
          <w:lang w:val="en-US" w:eastAsia="en-US" w:bidi="ar-SA"/>
        </w:rPr>
        <w:t>资产减值损失（损失以“</w:t>
      </w:r>
      <w:r>
        <w:rPr>
          <w:rFonts w:ascii="SimSun" w:eastAsiaTheme="minorEastAsia" w:hAnsiTheme="minorHAnsi" w:cstheme="minorBidi"/>
          <w:color w:val="000000"/>
          <w:spacing w:val="1"/>
          <w:sz w:val="21"/>
          <w:szCs w:val="22"/>
          <w:lang w:val="en-US" w:eastAsia="en-US" w:bidi="ar-SA"/>
        </w:rPr>
        <w:t>-</w:t>
      </w:r>
      <w:r>
        <w:rPr>
          <w:rFonts w:ascii="SimSun" w:hAnsi="SimSun" w:eastAsiaTheme="minorEastAsia" w:cs="SimSun"/>
          <w:color w:val="000000"/>
          <w:sz w:val="21"/>
          <w:szCs w:val="22"/>
          <w:lang w:val="en-US" w:eastAsia="en-US" w:bidi="ar-SA"/>
        </w:rPr>
        <w:t>”号填列）</w:t>
      </w:r>
    </w:p>
    <w:p>
      <w:pPr>
        <w:framePr w:w="3408" w:x="2429" w:y="7325"/>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资产处置收益（损失以“－”号填</w:t>
      </w:r>
    </w:p>
    <w:p>
      <w:pPr>
        <w:framePr w:w="662" w:x="1798" w:y="7637"/>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列）</w:t>
      </w:r>
    </w:p>
    <w:p>
      <w:pPr>
        <w:framePr w:w="3830" w:x="1779" w:y="7959"/>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二、营业利润（亏损以“－”号填列）</w:t>
      </w:r>
    </w:p>
    <w:p>
      <w:pPr>
        <w:framePr w:w="3830" w:x="1779" w:y="7959"/>
        <w:widowControl w:val="0"/>
        <w:autoSpaceDE w:val="0"/>
        <w:autoSpaceDN w:val="0"/>
        <w:spacing w:before="110" w:line="211" w:lineRule="exact"/>
        <w:ind w:left="230"/>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加：营业外收入</w:t>
      </w:r>
    </w:p>
    <w:p>
      <w:pPr>
        <w:framePr w:w="1507" w:x="6849" w:y="7959"/>
        <w:widowControl w:val="0"/>
        <w:autoSpaceDE w:val="0"/>
        <w:autoSpaceDN w:val="0"/>
        <w:spacing w:line="211" w:lineRule="exact"/>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z w:val="21"/>
          <w:szCs w:val="22"/>
          <w:lang w:val="en-US" w:eastAsia="en-US" w:bidi="ar-SA"/>
        </w:rPr>
        <w:t>7,190,812.33</w:t>
      </w:r>
    </w:p>
    <w:p>
      <w:pPr>
        <w:framePr w:w="1507" w:x="6849" w:y="7959"/>
        <w:widowControl w:val="0"/>
        <w:autoSpaceDE w:val="0"/>
        <w:autoSpaceDN w:val="0"/>
        <w:spacing w:before="110" w:line="211" w:lineRule="exact"/>
        <w:ind w:left="314"/>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z w:val="21"/>
          <w:szCs w:val="22"/>
          <w:lang w:val="en-US" w:eastAsia="en-US" w:bidi="ar-SA"/>
        </w:rPr>
        <w:t>17,606.00</w:t>
      </w:r>
    </w:p>
    <w:p>
      <w:pPr>
        <w:framePr w:w="1507" w:x="9372" w:y="7959"/>
        <w:widowControl w:val="0"/>
        <w:autoSpaceDE w:val="0"/>
        <w:autoSpaceDN w:val="0"/>
        <w:spacing w:line="211" w:lineRule="exact"/>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z w:val="21"/>
          <w:szCs w:val="22"/>
          <w:lang w:val="en-US" w:eastAsia="en-US" w:bidi="ar-SA"/>
        </w:rPr>
        <w:t>6,676,864.26</w:t>
      </w:r>
    </w:p>
    <w:p>
      <w:pPr>
        <w:framePr w:w="1507" w:x="9372" w:y="7959"/>
        <w:widowControl w:val="0"/>
        <w:autoSpaceDE w:val="0"/>
        <w:autoSpaceDN w:val="0"/>
        <w:spacing w:before="110" w:line="211" w:lineRule="exact"/>
        <w:ind w:left="314"/>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z w:val="21"/>
          <w:szCs w:val="22"/>
          <w:lang w:val="en-US" w:eastAsia="en-US" w:bidi="ar-SA"/>
        </w:rPr>
        <w:t>12,260.30</w:t>
      </w:r>
    </w:p>
    <w:p>
      <w:pPr>
        <w:framePr w:w="1718" w:x="2009" w:y="8602"/>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减：营业外支出</w:t>
      </w:r>
    </w:p>
    <w:p>
      <w:pPr>
        <w:framePr w:w="1190" w:x="7163" w:y="8602"/>
        <w:widowControl w:val="0"/>
        <w:autoSpaceDE w:val="0"/>
        <w:autoSpaceDN w:val="0"/>
        <w:spacing w:line="211" w:lineRule="exact"/>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z w:val="21"/>
          <w:szCs w:val="22"/>
          <w:lang w:val="en-US" w:eastAsia="en-US" w:bidi="ar-SA"/>
        </w:rPr>
        <w:t>40,659.12</w:t>
      </w:r>
    </w:p>
    <w:p>
      <w:pPr>
        <w:framePr w:w="1507" w:x="9372" w:y="8602"/>
        <w:widowControl w:val="0"/>
        <w:autoSpaceDE w:val="0"/>
        <w:autoSpaceDN w:val="0"/>
        <w:spacing w:line="211" w:lineRule="exact"/>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z w:val="21"/>
          <w:szCs w:val="22"/>
          <w:lang w:val="en-US" w:eastAsia="en-US" w:bidi="ar-SA"/>
        </w:rPr>
        <w:t>1,002,184.64</w:t>
      </w:r>
    </w:p>
    <w:p>
      <w:pPr>
        <w:framePr w:w="1507" w:x="9372" w:y="8602"/>
        <w:widowControl w:val="0"/>
        <w:autoSpaceDE w:val="0"/>
        <w:autoSpaceDN w:val="0"/>
        <w:spacing w:before="113" w:line="211" w:lineRule="exact"/>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z w:val="21"/>
          <w:szCs w:val="22"/>
          <w:lang w:val="en-US" w:eastAsia="en-US" w:bidi="ar-SA"/>
        </w:rPr>
        <w:t>5,686,939.92</w:t>
      </w:r>
    </w:p>
    <w:p>
      <w:pPr>
        <w:framePr w:w="1507" w:x="9372" w:y="8602"/>
        <w:widowControl w:val="0"/>
        <w:autoSpaceDE w:val="0"/>
        <w:autoSpaceDN w:val="0"/>
        <w:spacing w:before="110" w:line="211" w:lineRule="exact"/>
        <w:ind w:left="209"/>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z w:val="21"/>
          <w:szCs w:val="22"/>
          <w:lang w:val="en-US" w:eastAsia="en-US" w:bidi="ar-SA"/>
        </w:rPr>
        <w:t>724,422.94</w:t>
      </w:r>
    </w:p>
    <w:p>
      <w:pPr>
        <w:framePr w:w="4253" w:x="1779" w:y="8926"/>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4"/>
          <w:sz w:val="21"/>
          <w:szCs w:val="22"/>
          <w:lang w:val="en-US" w:eastAsia="en-US" w:bidi="ar-SA"/>
        </w:rPr>
        <w:t>三、利润总额（亏损总额以“－”号填列）</w:t>
      </w:r>
    </w:p>
    <w:p>
      <w:pPr>
        <w:framePr w:w="4253" w:x="1779" w:y="8926"/>
        <w:widowControl w:val="0"/>
        <w:autoSpaceDE w:val="0"/>
        <w:autoSpaceDN w:val="0"/>
        <w:spacing w:before="110" w:line="211" w:lineRule="exact"/>
        <w:ind w:left="420"/>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减：所得税费用</w:t>
      </w:r>
    </w:p>
    <w:p>
      <w:pPr>
        <w:framePr w:w="1507" w:x="6849" w:y="8926"/>
        <w:widowControl w:val="0"/>
        <w:autoSpaceDE w:val="0"/>
        <w:autoSpaceDN w:val="0"/>
        <w:spacing w:line="211" w:lineRule="exact"/>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z w:val="21"/>
          <w:szCs w:val="22"/>
          <w:lang w:val="en-US" w:eastAsia="en-US" w:bidi="ar-SA"/>
        </w:rPr>
        <w:t>7,167,759.21</w:t>
      </w:r>
    </w:p>
    <w:p>
      <w:pPr>
        <w:framePr w:w="1507" w:x="6849" w:y="8926"/>
        <w:widowControl w:val="0"/>
        <w:autoSpaceDE w:val="0"/>
        <w:autoSpaceDN w:val="0"/>
        <w:spacing w:before="110" w:line="211" w:lineRule="exact"/>
        <w:ind w:left="209"/>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z w:val="21"/>
          <w:szCs w:val="22"/>
          <w:lang w:val="en-US" w:eastAsia="en-US" w:bidi="ar-SA"/>
        </w:rPr>
        <w:t>592,740.98</w:t>
      </w:r>
    </w:p>
    <w:p>
      <w:pPr>
        <w:framePr w:w="1507" w:x="6849" w:y="8926"/>
        <w:widowControl w:val="0"/>
        <w:autoSpaceDE w:val="0"/>
        <w:autoSpaceDN w:val="0"/>
        <w:spacing w:before="110" w:line="211" w:lineRule="exact"/>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z w:val="21"/>
          <w:szCs w:val="22"/>
          <w:lang w:val="en-US" w:eastAsia="en-US" w:bidi="ar-SA"/>
        </w:rPr>
        <w:t>6,575,018.23</w:t>
      </w:r>
    </w:p>
    <w:p>
      <w:pPr>
        <w:framePr w:w="1507" w:x="6849" w:y="8926"/>
        <w:widowControl w:val="0"/>
        <w:autoSpaceDE w:val="0"/>
        <w:autoSpaceDN w:val="0"/>
        <w:spacing w:before="110" w:line="211" w:lineRule="exact"/>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z w:val="21"/>
          <w:szCs w:val="22"/>
          <w:lang w:val="en-US" w:eastAsia="en-US" w:bidi="ar-SA"/>
        </w:rPr>
        <w:t>6,575,018.23</w:t>
      </w:r>
    </w:p>
    <w:p>
      <w:pPr>
        <w:framePr w:w="3830" w:x="1779" w:y="9569"/>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四、净利润（净亏损以“－”号填列）</w:t>
      </w:r>
    </w:p>
    <w:p>
      <w:pPr>
        <w:framePr w:w="3830" w:x="1779" w:y="9569"/>
        <w:widowControl w:val="0"/>
        <w:autoSpaceDE w:val="0"/>
        <w:autoSpaceDN w:val="0"/>
        <w:spacing w:before="110" w:line="211" w:lineRule="exact"/>
        <w:ind w:left="247"/>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（一）持续经营净利润（净亏损以</w:t>
      </w:r>
    </w:p>
    <w:p>
      <w:pPr>
        <w:framePr w:w="3830" w:x="1779" w:y="9569"/>
        <w:widowControl w:val="0"/>
        <w:autoSpaceDE w:val="0"/>
        <w:autoSpaceDN w:val="0"/>
        <w:spacing w:before="101"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“－”号填列）</w:t>
      </w:r>
    </w:p>
    <w:p>
      <w:pPr>
        <w:framePr w:w="1507" w:x="9372" w:y="9569"/>
        <w:widowControl w:val="0"/>
        <w:autoSpaceDE w:val="0"/>
        <w:autoSpaceDN w:val="0"/>
        <w:spacing w:line="211" w:lineRule="exact"/>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z w:val="21"/>
          <w:szCs w:val="22"/>
          <w:lang w:val="en-US" w:eastAsia="en-US" w:bidi="ar-SA"/>
        </w:rPr>
        <w:t>4,962,516.98</w:t>
      </w:r>
    </w:p>
    <w:p>
      <w:pPr>
        <w:framePr w:w="1507" w:x="9372" w:y="9569"/>
        <w:widowControl w:val="0"/>
        <w:autoSpaceDE w:val="0"/>
        <w:autoSpaceDN w:val="0"/>
        <w:spacing w:before="110" w:line="211" w:lineRule="exact"/>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z w:val="21"/>
          <w:szCs w:val="22"/>
          <w:lang w:val="en-US" w:eastAsia="en-US" w:bidi="ar-SA"/>
        </w:rPr>
        <w:t>4,962,516.98</w:t>
      </w:r>
    </w:p>
    <w:p>
      <w:pPr>
        <w:framePr w:w="4147" w:x="1798" w:y="10525"/>
        <w:widowControl w:val="0"/>
        <w:autoSpaceDE w:val="0"/>
        <w:autoSpaceDN w:val="0"/>
        <w:spacing w:line="211" w:lineRule="exact"/>
        <w:ind w:left="228"/>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6"/>
          <w:sz w:val="21"/>
          <w:szCs w:val="22"/>
          <w:lang w:val="en-US" w:eastAsia="en-US" w:bidi="ar-SA"/>
        </w:rPr>
        <w:t>（二）终止经营净利润（净亏损以“－”</w:t>
      </w:r>
    </w:p>
    <w:p>
      <w:pPr>
        <w:framePr w:w="4147" w:x="1798" w:y="10525"/>
        <w:widowControl w:val="0"/>
        <w:autoSpaceDE w:val="0"/>
        <w:autoSpaceDN w:val="0"/>
        <w:spacing w:before="101"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号填列）</w:t>
      </w:r>
    </w:p>
    <w:p>
      <w:pPr>
        <w:framePr w:w="4066" w:x="1757" w:y="11158"/>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五、其他综合收益的税后净额</w:t>
      </w:r>
    </w:p>
    <w:p>
      <w:pPr>
        <w:framePr w:w="4066" w:x="1757" w:y="11158"/>
        <w:widowControl w:val="0"/>
        <w:autoSpaceDE w:val="0"/>
        <w:autoSpaceDN w:val="0"/>
        <w:spacing w:before="113" w:line="211" w:lineRule="exact"/>
        <w:ind w:left="252"/>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（一）不能重分类进损益的其他综合收</w:t>
      </w:r>
    </w:p>
    <w:p>
      <w:pPr>
        <w:framePr w:w="4066" w:x="1757" w:y="11158"/>
        <w:widowControl w:val="0"/>
        <w:autoSpaceDE w:val="0"/>
        <w:autoSpaceDN w:val="0"/>
        <w:spacing w:before="101" w:line="211" w:lineRule="exact"/>
        <w:ind w:left="41"/>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益</w:t>
      </w:r>
    </w:p>
    <w:p>
      <w:pPr>
        <w:framePr w:w="4025" w:x="1798" w:y="12116"/>
        <w:widowControl w:val="0"/>
        <w:autoSpaceDE w:val="0"/>
        <w:autoSpaceDN w:val="0"/>
        <w:spacing w:line="211" w:lineRule="exact"/>
        <w:ind w:left="420"/>
        <w:rPr>
          <w:rFonts w:eastAsiaTheme="minorEastAsia" w:hAnsiTheme="minorHAnsi" w:cstheme="minorBidi"/>
          <w:color w:val="000000"/>
          <w:sz w:val="21"/>
          <w:szCs w:val="22"/>
          <w:lang w:val="en-US" w:eastAsia="en-US" w:bidi="ar-SA"/>
        </w:rPr>
      </w:pPr>
      <w:r>
        <w:rPr>
          <w:rFonts w:ascii="SimSun" w:eastAsiaTheme="minorEastAsia" w:hAnsiTheme="minorHAnsi" w:cstheme="minorBidi"/>
          <w:color w:val="000000"/>
          <w:spacing w:val="1"/>
          <w:sz w:val="21"/>
          <w:szCs w:val="22"/>
          <w:lang w:val="en-US" w:eastAsia="en-US" w:bidi="ar-SA"/>
        </w:rPr>
        <w:t>1.</w:t>
      </w:r>
      <w:r>
        <w:rPr>
          <w:rFonts w:ascii="SimSun" w:hAnsi="SimSun" w:eastAsiaTheme="minorEastAsia" w:cs="SimSun"/>
          <w:color w:val="000000"/>
          <w:sz w:val="21"/>
          <w:szCs w:val="22"/>
          <w:lang w:val="en-US" w:eastAsia="en-US" w:bidi="ar-SA"/>
        </w:rPr>
        <w:t>重新计量设定受益计划变动额</w:t>
      </w:r>
    </w:p>
    <w:p>
      <w:pPr>
        <w:framePr w:w="4025" w:x="1798" w:y="12116"/>
        <w:widowControl w:val="0"/>
        <w:autoSpaceDE w:val="0"/>
        <w:autoSpaceDN w:val="0"/>
        <w:spacing w:before="111" w:line="211" w:lineRule="exact"/>
        <w:ind w:left="420"/>
        <w:rPr>
          <w:rFonts w:eastAsiaTheme="minorEastAsia" w:hAnsiTheme="minorHAnsi" w:cstheme="minorBidi"/>
          <w:color w:val="000000"/>
          <w:sz w:val="21"/>
          <w:szCs w:val="22"/>
          <w:lang w:val="en-US" w:eastAsia="en-US" w:bidi="ar-SA"/>
        </w:rPr>
      </w:pPr>
      <w:r>
        <w:rPr>
          <w:rFonts w:ascii="SimSun" w:eastAsiaTheme="minorEastAsia" w:hAnsiTheme="minorHAnsi" w:cstheme="minorBidi"/>
          <w:color w:val="000000"/>
          <w:spacing w:val="1"/>
          <w:sz w:val="21"/>
          <w:szCs w:val="22"/>
          <w:lang w:val="en-US" w:eastAsia="en-US" w:bidi="ar-SA"/>
        </w:rPr>
        <w:t>2.</w:t>
      </w:r>
      <w:r>
        <w:rPr>
          <w:rFonts w:ascii="SimSun" w:hAnsi="SimSun" w:eastAsiaTheme="minorEastAsia" w:cs="SimSun"/>
          <w:color w:val="000000"/>
          <w:sz w:val="21"/>
          <w:szCs w:val="22"/>
          <w:lang w:val="en-US" w:eastAsia="en-US" w:bidi="ar-SA"/>
        </w:rPr>
        <w:t>权益法下不能转损益的其他综合收</w:t>
      </w:r>
    </w:p>
    <w:p>
      <w:pPr>
        <w:framePr w:w="4025" w:x="1798" w:y="12116"/>
        <w:widowControl w:val="0"/>
        <w:autoSpaceDE w:val="0"/>
        <w:autoSpaceDN w:val="0"/>
        <w:spacing w:before="101"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益</w:t>
      </w:r>
    </w:p>
    <w:p>
      <w:pPr>
        <w:framePr w:w="4025" w:x="1798" w:y="13072"/>
        <w:widowControl w:val="0"/>
        <w:autoSpaceDE w:val="0"/>
        <w:autoSpaceDN w:val="0"/>
        <w:spacing w:line="211" w:lineRule="exact"/>
        <w:ind w:left="420"/>
        <w:rPr>
          <w:rFonts w:eastAsiaTheme="minorEastAsia" w:hAnsiTheme="minorHAnsi" w:cstheme="minorBidi"/>
          <w:color w:val="000000"/>
          <w:sz w:val="21"/>
          <w:szCs w:val="22"/>
          <w:lang w:val="en-US" w:eastAsia="en-US" w:bidi="ar-SA"/>
        </w:rPr>
      </w:pPr>
      <w:r>
        <w:rPr>
          <w:rFonts w:ascii="SimSun" w:eastAsiaTheme="minorEastAsia" w:hAnsiTheme="minorHAnsi" w:cstheme="minorBidi"/>
          <w:color w:val="000000"/>
          <w:spacing w:val="1"/>
          <w:sz w:val="21"/>
          <w:szCs w:val="22"/>
          <w:lang w:val="en-US" w:eastAsia="en-US" w:bidi="ar-SA"/>
        </w:rPr>
        <w:t>3.</w:t>
      </w:r>
      <w:r>
        <w:rPr>
          <w:rFonts w:ascii="SimSun" w:hAnsi="SimSun" w:eastAsiaTheme="minorEastAsia" w:cs="SimSun"/>
          <w:color w:val="000000"/>
          <w:sz w:val="21"/>
          <w:szCs w:val="22"/>
          <w:lang w:val="en-US" w:eastAsia="en-US" w:bidi="ar-SA"/>
        </w:rPr>
        <w:t>其他权益工具投资公允价值变动</w:t>
      </w:r>
    </w:p>
    <w:p>
      <w:pPr>
        <w:framePr w:w="4025" w:x="1798" w:y="13072"/>
        <w:widowControl w:val="0"/>
        <w:autoSpaceDE w:val="0"/>
        <w:autoSpaceDN w:val="0"/>
        <w:spacing w:before="110" w:line="211" w:lineRule="exact"/>
        <w:ind w:left="420"/>
        <w:rPr>
          <w:rFonts w:eastAsiaTheme="minorEastAsia" w:hAnsiTheme="minorHAnsi" w:cstheme="minorBidi"/>
          <w:color w:val="000000"/>
          <w:sz w:val="21"/>
          <w:szCs w:val="22"/>
          <w:lang w:val="en-US" w:eastAsia="en-US" w:bidi="ar-SA"/>
        </w:rPr>
      </w:pPr>
      <w:r>
        <w:rPr>
          <w:rFonts w:ascii="SimSun" w:eastAsiaTheme="minorEastAsia" w:hAnsiTheme="minorHAnsi" w:cstheme="minorBidi"/>
          <w:color w:val="000000"/>
          <w:spacing w:val="1"/>
          <w:sz w:val="21"/>
          <w:szCs w:val="22"/>
          <w:lang w:val="en-US" w:eastAsia="en-US" w:bidi="ar-SA"/>
        </w:rPr>
        <w:t>4.</w:t>
      </w:r>
      <w:r>
        <w:rPr>
          <w:rFonts w:ascii="SimSun" w:hAnsi="SimSun" w:eastAsiaTheme="minorEastAsia" w:cs="SimSun"/>
          <w:color w:val="000000"/>
          <w:sz w:val="21"/>
          <w:szCs w:val="22"/>
          <w:lang w:val="en-US" w:eastAsia="en-US" w:bidi="ar-SA"/>
        </w:rPr>
        <w:t>企业自身信用风险公允价值变动</w:t>
      </w:r>
    </w:p>
    <w:p>
      <w:pPr>
        <w:framePr w:w="4025" w:x="1798" w:y="13072"/>
        <w:widowControl w:val="0"/>
        <w:autoSpaceDE w:val="0"/>
        <w:autoSpaceDN w:val="0"/>
        <w:spacing w:before="110" w:line="211" w:lineRule="exact"/>
        <w:ind w:left="211"/>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（二）将重分类进损益的其他综合收益</w:t>
      </w:r>
    </w:p>
    <w:p>
      <w:pPr>
        <w:framePr w:w="4025" w:x="1798" w:y="13072"/>
        <w:widowControl w:val="0"/>
        <w:autoSpaceDE w:val="0"/>
        <w:autoSpaceDN w:val="0"/>
        <w:spacing w:before="113" w:line="211" w:lineRule="exact"/>
        <w:ind w:left="420"/>
        <w:rPr>
          <w:rFonts w:eastAsiaTheme="minorEastAsia" w:hAnsiTheme="minorHAnsi" w:cstheme="minorBidi"/>
          <w:color w:val="000000"/>
          <w:sz w:val="21"/>
          <w:szCs w:val="22"/>
          <w:lang w:val="en-US" w:eastAsia="en-US" w:bidi="ar-SA"/>
        </w:rPr>
      </w:pPr>
      <w:r>
        <w:rPr>
          <w:rFonts w:ascii="SimSun" w:eastAsiaTheme="minorEastAsia" w:hAnsiTheme="minorHAnsi" w:cstheme="minorBidi"/>
          <w:color w:val="000000"/>
          <w:spacing w:val="1"/>
          <w:sz w:val="21"/>
          <w:szCs w:val="22"/>
          <w:lang w:val="en-US" w:eastAsia="en-US" w:bidi="ar-SA"/>
        </w:rPr>
        <w:t>1.</w:t>
      </w:r>
      <w:r>
        <w:rPr>
          <w:rFonts w:ascii="SimSun" w:hAnsi="SimSun" w:eastAsiaTheme="minorEastAsia" w:cs="SimSun"/>
          <w:color w:val="000000"/>
          <w:sz w:val="21"/>
          <w:szCs w:val="22"/>
          <w:lang w:val="en-US" w:eastAsia="en-US" w:bidi="ar-SA"/>
        </w:rPr>
        <w:t>权益法下可转损益的其他综合收益</w:t>
      </w:r>
    </w:p>
    <w:p>
      <w:pPr>
        <w:framePr w:w="4025" w:x="1798" w:y="13072"/>
        <w:widowControl w:val="0"/>
        <w:autoSpaceDE w:val="0"/>
        <w:autoSpaceDN w:val="0"/>
        <w:spacing w:before="110" w:line="211" w:lineRule="exact"/>
        <w:ind w:left="420"/>
        <w:rPr>
          <w:rFonts w:eastAsiaTheme="minorEastAsia" w:hAnsiTheme="minorHAnsi" w:cstheme="minorBidi"/>
          <w:color w:val="000000"/>
          <w:sz w:val="21"/>
          <w:szCs w:val="22"/>
          <w:lang w:val="en-US" w:eastAsia="en-US" w:bidi="ar-SA"/>
        </w:rPr>
      </w:pPr>
      <w:r>
        <w:rPr>
          <w:rFonts w:ascii="SimSun" w:eastAsiaTheme="minorEastAsia" w:hAnsiTheme="minorHAnsi" w:cstheme="minorBidi"/>
          <w:color w:val="000000"/>
          <w:spacing w:val="1"/>
          <w:sz w:val="21"/>
          <w:szCs w:val="22"/>
          <w:lang w:val="en-US" w:eastAsia="en-US" w:bidi="ar-SA"/>
        </w:rPr>
        <w:t>2.</w:t>
      </w:r>
      <w:r>
        <w:rPr>
          <w:rFonts w:ascii="SimSun" w:hAnsi="SimSun" w:eastAsiaTheme="minorEastAsia" w:cs="SimSun"/>
          <w:color w:val="000000"/>
          <w:sz w:val="21"/>
          <w:szCs w:val="22"/>
          <w:lang w:val="en-US" w:eastAsia="en-US" w:bidi="ar-SA"/>
        </w:rPr>
        <w:t>其他债权投资公允价值变动</w:t>
      </w:r>
    </w:p>
    <w:p>
      <w:pPr>
        <w:framePr w:w="4025" w:x="1798" w:y="13072"/>
        <w:widowControl w:val="0"/>
        <w:autoSpaceDE w:val="0"/>
        <w:autoSpaceDN w:val="0"/>
        <w:spacing w:before="110" w:line="211" w:lineRule="exact"/>
        <w:ind w:left="420"/>
        <w:rPr>
          <w:rFonts w:eastAsiaTheme="minorEastAsia" w:hAnsiTheme="minorHAnsi" w:cstheme="minorBidi"/>
          <w:color w:val="000000"/>
          <w:sz w:val="21"/>
          <w:szCs w:val="22"/>
          <w:lang w:val="en-US" w:eastAsia="en-US" w:bidi="ar-SA"/>
        </w:rPr>
      </w:pPr>
      <w:r>
        <w:rPr>
          <w:rFonts w:ascii="SimSun" w:eastAsiaTheme="minorEastAsia" w:hAnsiTheme="minorHAnsi" w:cstheme="minorBidi"/>
          <w:color w:val="000000"/>
          <w:spacing w:val="1"/>
          <w:sz w:val="21"/>
          <w:szCs w:val="22"/>
          <w:lang w:val="en-US" w:eastAsia="en-US" w:bidi="ar-SA"/>
        </w:rPr>
        <w:t>3.</w:t>
      </w:r>
      <w:r>
        <w:rPr>
          <w:rFonts w:ascii="SimSun" w:hAnsi="SimSun" w:eastAsiaTheme="minorEastAsia" w:cs="SimSun"/>
          <w:color w:val="000000"/>
          <w:sz w:val="21"/>
          <w:szCs w:val="22"/>
          <w:lang w:val="en-US" w:eastAsia="en-US" w:bidi="ar-SA"/>
        </w:rPr>
        <w:t>金融资产重分类计入其他综合收益</w:t>
      </w:r>
    </w:p>
    <w:p>
      <w:pPr>
        <w:framePr w:w="4025" w:x="1798" w:y="13072"/>
        <w:widowControl w:val="0"/>
        <w:autoSpaceDE w:val="0"/>
        <w:autoSpaceDN w:val="0"/>
        <w:spacing w:before="101"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的金额</w:t>
      </w:r>
    </w:p>
    <w:p>
      <w:pPr>
        <w:framePr w:w="873" w:x="5898" w:y="15388"/>
        <w:widowControl w:val="0"/>
        <w:autoSpaceDE w:val="0"/>
        <w:autoSpaceDN w:val="0"/>
        <w:spacing w:line="180" w:lineRule="exact"/>
        <w:rPr>
          <w:rFonts w:ascii="SimSun" w:eastAsiaTheme="minorEastAsia" w:hAnsiTheme="minorHAnsi" w:cstheme="minorBidi"/>
          <w:color w:val="000000"/>
          <w:sz w:val="18"/>
          <w:szCs w:val="22"/>
          <w:lang w:val="en-US" w:eastAsia="en-US" w:bidi="ar-SA"/>
        </w:rPr>
      </w:pPr>
      <w:r>
        <w:rPr>
          <w:rFonts w:ascii="SimSun" w:eastAsiaTheme="minorEastAsia" w:hAnsiTheme="minorHAnsi" w:cstheme="minorBidi"/>
          <w:color w:val="000000"/>
          <w:spacing w:val="1"/>
          <w:sz w:val="18"/>
          <w:szCs w:val="22"/>
          <w:lang w:val="en-US" w:eastAsia="en-US" w:bidi="ar-SA"/>
        </w:rPr>
        <w:t>15</w:t>
      </w:r>
      <w:r>
        <w:rPr>
          <w:rFonts w:ascii="SimSun" w:eastAsiaTheme="minorEastAsia" w:hAnsiTheme="minorHAnsi" w:cstheme="minorBidi"/>
          <w:color w:val="000000"/>
          <w:spacing w:val="1"/>
          <w:sz w:val="18"/>
          <w:szCs w:val="22"/>
          <w:lang w:val="en-US" w:eastAsia="en-US" w:bidi="ar-SA"/>
        </w:rPr>
        <w:t xml:space="preserve"> </w:t>
      </w:r>
      <w:r>
        <w:rPr>
          <w:rFonts w:ascii="SimSun" w:eastAsiaTheme="minorEastAsia" w:hAnsiTheme="minorHAnsi" w:cstheme="minorBidi"/>
          <w:color w:val="000000"/>
          <w:sz w:val="18"/>
          <w:szCs w:val="22"/>
          <w:lang w:val="en-US" w:eastAsia="en-US" w:bidi="ar-SA"/>
        </w:rPr>
        <w:t>/</w:t>
      </w:r>
      <w:r>
        <w:rPr>
          <w:rFonts w:ascii="SimSun" w:eastAsiaTheme="minorEastAsia" w:hAnsiTheme="minorHAnsi" w:cstheme="minorBidi"/>
          <w:color w:val="000000"/>
          <w:spacing w:val="-2"/>
          <w:sz w:val="18"/>
          <w:szCs w:val="22"/>
          <w:lang w:val="en-US" w:eastAsia="en-US" w:bidi="ar-SA"/>
        </w:rPr>
        <w:t xml:space="preserve"> </w:t>
      </w:r>
      <w:r>
        <w:rPr>
          <w:rFonts w:ascii="SimSun" w:eastAsiaTheme="minorEastAsia" w:hAnsiTheme="minorHAnsi" w:cstheme="minorBidi"/>
          <w:color w:val="000000"/>
          <w:spacing w:val="1"/>
          <w:sz w:val="18"/>
          <w:szCs w:val="22"/>
          <w:lang w:val="en-US" w:eastAsia="en-US" w:bidi="ar-SA"/>
        </w:rPr>
        <w:t>19</w:t>
      </w:r>
    </w:p>
    <w:p>
      <w:pPr>
        <w:spacing w:line="0" w:lineRule="atLeast"/>
        <w:rPr>
          <w:rFonts w:ascii="Arial" w:eastAsiaTheme="minorEastAsia" w:hAnsiTheme="minorHAnsi" w:cstheme="minorBidi"/>
          <w:color w:val="FF0000"/>
          <w:sz w:val="2"/>
          <w:szCs w:val="22"/>
          <w:lang w:val="en-US" w:eastAsia="en-US" w:bidi="ar-SA"/>
        </w:rPr>
        <w:sectPr>
          <w:pgSz w:w="11900" w:h="16820"/>
          <w:pgMar w:top="0" w:right="0" w:bottom="0" w:left="0" w:header="720" w:footer="720" w:gutter="0"/>
          <w:pgNumType w:start="1"/>
          <w:cols w:sep="0" w:space="720"/>
          <w:docGrid w:linePitch="1"/>
        </w:sectPr>
      </w:pPr>
      <w:r>
        <w:rPr>
          <w:noProof/>
        </w:rPr>
        <w:pict>
          <v:shape id="_x0000_s1060" type="#_x0000_t75" style="width:445.6pt;height:2.7pt;margin-top:53.3pt;margin-left:87.45pt;mso-position-horizontal-relative:page;mso-position-vertical-relative:page;position:absolute;z-index:-251625472">
            <v:imagedata r:id="rId35" o:title=""/>
          </v:shape>
        </w:pict>
      </w:r>
      <w:r>
        <w:rPr>
          <w:noProof/>
        </w:rPr>
        <w:pict>
          <v:shape id="_x0000_s1061" type="#_x0000_t75" style="width:454.95pt;height:689.95pt;margin-top:74.3pt;margin-left:83.25pt;mso-position-horizontal-relative:page;mso-position-vertical-relative:page;position:absolute;z-index:-251643904">
            <v:imagedata r:id="rId36" o:title=""/>
          </v:shape>
        </w:pict>
      </w:r>
    </w:p>
    <w:p>
      <w:pPr>
        <w:spacing w:line="0" w:lineRule="atLeast"/>
        <w:rPr>
          <w:rFonts w:ascii="Arial" w:eastAsiaTheme="minorEastAsia" w:hAnsiTheme="minorHAnsi" w:cstheme="minorBidi"/>
          <w:color w:val="FF0000"/>
          <w:sz w:val="2"/>
          <w:szCs w:val="22"/>
          <w:lang w:val="en-US" w:eastAsia="en-US" w:bidi="ar-SA"/>
        </w:rPr>
      </w:pPr>
      <w:bookmarkStart w:id="15" w:name="br1_14"/>
      <w:bookmarkEnd w:id="15"/>
      <w:r>
        <w:rPr>
          <w:rFonts w:ascii="Arial" w:eastAsiaTheme="minorEastAsia" w:hAnsiTheme="minorHAnsi" w:cstheme="minorBidi"/>
          <w:color w:val="FF0000"/>
          <w:sz w:val="2"/>
          <w:szCs w:val="22"/>
          <w:lang w:val="en-US" w:eastAsia="en-US" w:bidi="ar-SA"/>
        </w:rPr>
        <w:t xml:space="preserve"> </w:t>
      </w:r>
    </w:p>
    <w:p>
      <w:pPr>
        <w:framePr w:w="1934" w:x="5355" w:y="859"/>
        <w:widowControl w:val="0"/>
        <w:autoSpaceDE w:val="0"/>
        <w:autoSpaceDN w:val="0"/>
        <w:spacing w:line="180" w:lineRule="exact"/>
        <w:rPr>
          <w:rFonts w:eastAsiaTheme="minorEastAsia" w:hAnsiTheme="minorHAnsi" w:cstheme="minorBidi"/>
          <w:color w:val="000000"/>
          <w:sz w:val="18"/>
          <w:szCs w:val="22"/>
          <w:lang w:val="en-US" w:eastAsia="en-US" w:bidi="ar-SA"/>
        </w:rPr>
      </w:pPr>
      <w:r>
        <w:rPr>
          <w:rFonts w:ascii="SimSun" w:eastAsiaTheme="minorEastAsia" w:hAnsiTheme="minorHAnsi" w:cstheme="minorBidi"/>
          <w:color w:val="000000"/>
          <w:spacing w:val="3"/>
          <w:sz w:val="18"/>
          <w:szCs w:val="22"/>
          <w:lang w:val="en-US" w:eastAsia="en-US" w:bidi="ar-SA"/>
        </w:rPr>
        <w:t>2021</w:t>
      </w:r>
      <w:r>
        <w:rPr>
          <w:rFonts w:ascii="SimSun" w:hAnsi="SimSun" w:eastAsiaTheme="minorEastAsia" w:cs="SimSun"/>
          <w:color w:val="000000"/>
          <w:spacing w:val="2"/>
          <w:sz w:val="18"/>
          <w:szCs w:val="22"/>
          <w:lang w:val="en-US" w:eastAsia="en-US" w:bidi="ar-SA"/>
        </w:rPr>
        <w:t>年第一季度报告</w:t>
      </w:r>
    </w:p>
    <w:p>
      <w:pPr>
        <w:framePr w:w="2986" w:x="2218" w:y="1569"/>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eastAsiaTheme="minorEastAsia" w:hAnsiTheme="minorHAnsi" w:cstheme="minorBidi"/>
          <w:color w:val="000000"/>
          <w:spacing w:val="1"/>
          <w:sz w:val="21"/>
          <w:szCs w:val="22"/>
          <w:lang w:val="en-US" w:eastAsia="en-US" w:bidi="ar-SA"/>
        </w:rPr>
        <w:t>4.</w:t>
      </w:r>
      <w:r>
        <w:rPr>
          <w:rFonts w:ascii="SimSun" w:hAnsi="SimSun" w:eastAsiaTheme="minorEastAsia" w:cs="SimSun"/>
          <w:color w:val="000000"/>
          <w:sz w:val="21"/>
          <w:szCs w:val="22"/>
          <w:lang w:val="en-US" w:eastAsia="en-US" w:bidi="ar-SA"/>
        </w:rPr>
        <w:t>其他债权投资信用减值准备</w:t>
      </w:r>
    </w:p>
    <w:p>
      <w:pPr>
        <w:framePr w:w="2986" w:x="2218" w:y="1569"/>
        <w:widowControl w:val="0"/>
        <w:autoSpaceDE w:val="0"/>
        <w:autoSpaceDN w:val="0"/>
        <w:spacing w:before="111" w:line="211" w:lineRule="exact"/>
        <w:rPr>
          <w:rFonts w:eastAsiaTheme="minorEastAsia" w:hAnsiTheme="minorHAnsi" w:cstheme="minorBidi"/>
          <w:color w:val="000000"/>
          <w:sz w:val="21"/>
          <w:szCs w:val="22"/>
          <w:lang w:val="en-US" w:eastAsia="en-US" w:bidi="ar-SA"/>
        </w:rPr>
      </w:pPr>
      <w:r>
        <w:rPr>
          <w:rFonts w:ascii="SimSun" w:eastAsiaTheme="minorEastAsia" w:hAnsiTheme="minorHAnsi" w:cstheme="minorBidi"/>
          <w:color w:val="000000"/>
          <w:spacing w:val="1"/>
          <w:sz w:val="21"/>
          <w:szCs w:val="22"/>
          <w:lang w:val="en-US" w:eastAsia="en-US" w:bidi="ar-SA"/>
        </w:rPr>
        <w:t>5.</w:t>
      </w:r>
      <w:r>
        <w:rPr>
          <w:rFonts w:ascii="SimSun" w:hAnsi="SimSun" w:eastAsiaTheme="minorEastAsia" w:cs="SimSun"/>
          <w:color w:val="000000"/>
          <w:sz w:val="21"/>
          <w:szCs w:val="22"/>
          <w:lang w:val="en-US" w:eastAsia="en-US" w:bidi="ar-SA"/>
        </w:rPr>
        <w:t>现金流量套期储备</w:t>
      </w:r>
    </w:p>
    <w:p>
      <w:pPr>
        <w:framePr w:w="2986" w:x="2218" w:y="1569"/>
        <w:widowControl w:val="0"/>
        <w:autoSpaceDE w:val="0"/>
        <w:autoSpaceDN w:val="0"/>
        <w:spacing w:before="110" w:line="211" w:lineRule="exact"/>
        <w:rPr>
          <w:rFonts w:eastAsiaTheme="minorEastAsia" w:hAnsiTheme="minorHAnsi" w:cstheme="minorBidi"/>
          <w:color w:val="000000"/>
          <w:sz w:val="21"/>
          <w:szCs w:val="22"/>
          <w:lang w:val="en-US" w:eastAsia="en-US" w:bidi="ar-SA"/>
        </w:rPr>
      </w:pPr>
      <w:r>
        <w:rPr>
          <w:rFonts w:ascii="SimSun" w:eastAsiaTheme="minorEastAsia" w:hAnsiTheme="minorHAnsi" w:cstheme="minorBidi"/>
          <w:color w:val="000000"/>
          <w:spacing w:val="1"/>
          <w:sz w:val="21"/>
          <w:szCs w:val="22"/>
          <w:lang w:val="en-US" w:eastAsia="en-US" w:bidi="ar-SA"/>
        </w:rPr>
        <w:t>6.</w:t>
      </w:r>
      <w:r>
        <w:rPr>
          <w:rFonts w:ascii="SimSun" w:hAnsi="SimSun" w:eastAsiaTheme="minorEastAsia" w:cs="SimSun"/>
          <w:color w:val="000000"/>
          <w:sz w:val="21"/>
          <w:szCs w:val="22"/>
          <w:lang w:val="en-US" w:eastAsia="en-US" w:bidi="ar-SA"/>
        </w:rPr>
        <w:t>外币财务报表折算差额</w:t>
      </w:r>
    </w:p>
    <w:p>
      <w:pPr>
        <w:framePr w:w="2986" w:x="2218" w:y="1569"/>
        <w:widowControl w:val="0"/>
        <w:autoSpaceDE w:val="0"/>
        <w:autoSpaceDN w:val="0"/>
        <w:spacing w:before="110" w:line="211" w:lineRule="exact"/>
        <w:rPr>
          <w:rFonts w:eastAsiaTheme="minorEastAsia" w:hAnsiTheme="minorHAnsi" w:cstheme="minorBidi"/>
          <w:color w:val="000000"/>
          <w:sz w:val="21"/>
          <w:szCs w:val="22"/>
          <w:lang w:val="en-US" w:eastAsia="en-US" w:bidi="ar-SA"/>
        </w:rPr>
      </w:pPr>
      <w:r>
        <w:rPr>
          <w:rFonts w:ascii="SimSun" w:eastAsiaTheme="minorEastAsia" w:hAnsiTheme="minorHAnsi" w:cstheme="minorBidi"/>
          <w:color w:val="000000"/>
          <w:spacing w:val="1"/>
          <w:sz w:val="21"/>
          <w:szCs w:val="22"/>
          <w:lang w:val="en-US" w:eastAsia="en-US" w:bidi="ar-SA"/>
        </w:rPr>
        <w:t>7.</w:t>
      </w:r>
      <w:r>
        <w:rPr>
          <w:rFonts w:ascii="SimSun" w:hAnsi="SimSun" w:eastAsiaTheme="minorEastAsia" w:cs="SimSun"/>
          <w:color w:val="000000"/>
          <w:spacing w:val="1"/>
          <w:sz w:val="21"/>
          <w:szCs w:val="22"/>
          <w:lang w:val="en-US" w:eastAsia="en-US" w:bidi="ar-SA"/>
        </w:rPr>
        <w:t>其他</w:t>
      </w:r>
    </w:p>
    <w:p>
      <w:pPr>
        <w:framePr w:w="3310" w:x="1757" w:y="2856"/>
        <w:widowControl w:val="0"/>
        <w:autoSpaceDE w:val="0"/>
        <w:autoSpaceDN w:val="0"/>
        <w:spacing w:line="211" w:lineRule="exact"/>
        <w:ind w:left="22"/>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六、综合收益总额</w:t>
      </w:r>
    </w:p>
    <w:p>
      <w:pPr>
        <w:framePr w:w="3310" w:x="1757" w:y="2856"/>
        <w:widowControl w:val="0"/>
        <w:autoSpaceDE w:val="0"/>
        <w:autoSpaceDN w:val="0"/>
        <w:spacing w:before="110"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七、每股收益：</w:t>
      </w:r>
    </w:p>
    <w:p>
      <w:pPr>
        <w:framePr w:w="3310" w:x="1757" w:y="2856"/>
        <w:widowControl w:val="0"/>
        <w:autoSpaceDE w:val="0"/>
        <w:autoSpaceDN w:val="0"/>
        <w:spacing w:before="113" w:line="211" w:lineRule="exact"/>
        <w:ind w:left="442"/>
        <w:rPr>
          <w:rFonts w:ascii="SimSun"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（一）基本每股收益</w:t>
      </w:r>
      <w:r>
        <w:rPr>
          <w:rFonts w:ascii="SimSun" w:eastAsiaTheme="minorEastAsia" w:hAnsiTheme="minorHAnsi" w:cstheme="minorBidi"/>
          <w:color w:val="000000"/>
          <w:spacing w:val="1"/>
          <w:sz w:val="21"/>
          <w:szCs w:val="22"/>
          <w:lang w:val="en-US" w:eastAsia="en-US" w:bidi="ar-SA"/>
        </w:rPr>
        <w:t>(</w:t>
      </w:r>
      <w:r>
        <w:rPr>
          <w:rFonts w:ascii="SimSun" w:hAnsi="SimSun" w:eastAsiaTheme="minorEastAsia" w:cs="SimSun"/>
          <w:color w:val="000000"/>
          <w:spacing w:val="1"/>
          <w:sz w:val="21"/>
          <w:szCs w:val="22"/>
          <w:lang w:val="en-US" w:eastAsia="en-US" w:bidi="ar-SA"/>
        </w:rPr>
        <w:t>元</w:t>
      </w:r>
      <w:r>
        <w:rPr>
          <w:rFonts w:ascii="SimSun" w:eastAsiaTheme="minorEastAsia" w:hAnsiTheme="minorHAnsi" w:cstheme="minorBidi"/>
          <w:color w:val="000000"/>
          <w:spacing w:val="-2"/>
          <w:sz w:val="21"/>
          <w:szCs w:val="22"/>
          <w:lang w:val="en-US" w:eastAsia="en-US" w:bidi="ar-SA"/>
        </w:rPr>
        <w:t>/</w:t>
      </w:r>
      <w:r>
        <w:rPr>
          <w:rFonts w:ascii="SimSun" w:hAnsi="SimSun" w:eastAsiaTheme="minorEastAsia" w:cs="SimSun"/>
          <w:color w:val="000000"/>
          <w:spacing w:val="1"/>
          <w:sz w:val="21"/>
          <w:szCs w:val="22"/>
          <w:lang w:val="en-US" w:eastAsia="en-US" w:bidi="ar-SA"/>
        </w:rPr>
        <w:t>股</w:t>
      </w:r>
      <w:r>
        <w:rPr>
          <w:rFonts w:ascii="SimSun" w:eastAsiaTheme="minorEastAsia" w:hAnsiTheme="minorHAnsi" w:cstheme="minorBidi"/>
          <w:color w:val="000000"/>
          <w:sz w:val="21"/>
          <w:szCs w:val="22"/>
          <w:lang w:val="en-US" w:eastAsia="en-US" w:bidi="ar-SA"/>
        </w:rPr>
        <w:t>)</w:t>
      </w:r>
    </w:p>
    <w:p>
      <w:pPr>
        <w:framePr w:w="3310" w:x="1757" w:y="2856"/>
        <w:widowControl w:val="0"/>
        <w:autoSpaceDE w:val="0"/>
        <w:autoSpaceDN w:val="0"/>
        <w:spacing w:before="110" w:line="211" w:lineRule="exact"/>
        <w:ind w:left="442"/>
        <w:rPr>
          <w:rFonts w:ascii="SimSun"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（二）稀释每股收益</w:t>
      </w:r>
      <w:r>
        <w:rPr>
          <w:rFonts w:ascii="SimSun" w:eastAsiaTheme="minorEastAsia" w:hAnsiTheme="minorHAnsi" w:cstheme="minorBidi"/>
          <w:color w:val="000000"/>
          <w:spacing w:val="1"/>
          <w:sz w:val="21"/>
          <w:szCs w:val="22"/>
          <w:lang w:val="en-US" w:eastAsia="en-US" w:bidi="ar-SA"/>
        </w:rPr>
        <w:t>(</w:t>
      </w:r>
      <w:r>
        <w:rPr>
          <w:rFonts w:ascii="SimSun" w:hAnsi="SimSun" w:eastAsiaTheme="minorEastAsia" w:cs="SimSun"/>
          <w:color w:val="000000"/>
          <w:spacing w:val="1"/>
          <w:sz w:val="21"/>
          <w:szCs w:val="22"/>
          <w:lang w:val="en-US" w:eastAsia="en-US" w:bidi="ar-SA"/>
        </w:rPr>
        <w:t>元</w:t>
      </w:r>
      <w:r>
        <w:rPr>
          <w:rFonts w:ascii="SimSun" w:eastAsiaTheme="minorEastAsia" w:hAnsiTheme="minorHAnsi" w:cstheme="minorBidi"/>
          <w:color w:val="000000"/>
          <w:spacing w:val="-2"/>
          <w:sz w:val="21"/>
          <w:szCs w:val="22"/>
          <w:lang w:val="en-US" w:eastAsia="en-US" w:bidi="ar-SA"/>
        </w:rPr>
        <w:t>/</w:t>
      </w:r>
      <w:r>
        <w:rPr>
          <w:rFonts w:ascii="SimSun" w:hAnsi="SimSun" w:eastAsiaTheme="minorEastAsia" w:cs="SimSun"/>
          <w:color w:val="000000"/>
          <w:spacing w:val="1"/>
          <w:sz w:val="21"/>
          <w:szCs w:val="22"/>
          <w:lang w:val="en-US" w:eastAsia="en-US" w:bidi="ar-SA"/>
        </w:rPr>
        <w:t>股</w:t>
      </w:r>
      <w:r>
        <w:rPr>
          <w:rFonts w:ascii="SimSun" w:eastAsiaTheme="minorEastAsia" w:hAnsiTheme="minorHAnsi" w:cstheme="minorBidi"/>
          <w:color w:val="000000"/>
          <w:sz w:val="21"/>
          <w:szCs w:val="22"/>
          <w:lang w:val="en-US" w:eastAsia="en-US" w:bidi="ar-SA"/>
        </w:rPr>
        <w:t>)</w:t>
      </w:r>
    </w:p>
    <w:p>
      <w:pPr>
        <w:framePr w:w="1507" w:x="6849" w:y="2856"/>
        <w:widowControl w:val="0"/>
        <w:autoSpaceDE w:val="0"/>
        <w:autoSpaceDN w:val="0"/>
        <w:spacing w:line="211" w:lineRule="exact"/>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z w:val="21"/>
          <w:szCs w:val="22"/>
          <w:lang w:val="en-US" w:eastAsia="en-US" w:bidi="ar-SA"/>
        </w:rPr>
        <w:t>6,575,018.23</w:t>
      </w:r>
    </w:p>
    <w:p>
      <w:pPr>
        <w:framePr w:w="1507" w:x="9372" w:y="2856"/>
        <w:widowControl w:val="0"/>
        <w:autoSpaceDE w:val="0"/>
        <w:autoSpaceDN w:val="0"/>
        <w:spacing w:line="211" w:lineRule="exact"/>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z w:val="21"/>
          <w:szCs w:val="22"/>
          <w:lang w:val="en-US" w:eastAsia="en-US" w:bidi="ar-SA"/>
        </w:rPr>
        <w:t>4,962,516.98</w:t>
      </w:r>
    </w:p>
    <w:p>
      <w:pPr>
        <w:framePr w:w="2141" w:x="1798" w:y="4435"/>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公司负责人：王现全</w:t>
      </w:r>
    </w:p>
    <w:p>
      <w:pPr>
        <w:framePr w:w="2986" w:x="4530" w:y="4435"/>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主管会计工作负责人：江广同</w:t>
      </w:r>
    </w:p>
    <w:p>
      <w:pPr>
        <w:framePr w:w="2563" w:x="8205" w:y="4435"/>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会计机构负责人：江广同</w:t>
      </w:r>
    </w:p>
    <w:p>
      <w:pPr>
        <w:framePr w:w="1718" w:x="5475" w:y="5040"/>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合并现金流量表</w:t>
      </w:r>
    </w:p>
    <w:p>
      <w:pPr>
        <w:framePr w:w="1661" w:x="5504" w:y="5352"/>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eastAsiaTheme="minorEastAsia" w:hAnsiTheme="minorHAnsi" w:cstheme="minorBidi"/>
          <w:color w:val="000000"/>
          <w:sz w:val="21"/>
          <w:szCs w:val="22"/>
          <w:lang w:val="en-US" w:eastAsia="en-US" w:bidi="ar-SA"/>
        </w:rPr>
        <w:t>2021</w:t>
      </w:r>
      <w:r>
        <w:rPr>
          <w:rFonts w:ascii="SimSun" w:hAnsi="SimSun" w:eastAsiaTheme="minorEastAsia" w:cs="SimSun"/>
          <w:color w:val="000000"/>
          <w:sz w:val="21"/>
          <w:szCs w:val="22"/>
          <w:lang w:val="en-US" w:eastAsia="en-US" w:bidi="ar-SA"/>
        </w:rPr>
        <w:t>年</w:t>
      </w:r>
      <w:r>
        <w:rPr>
          <w:rFonts w:eastAsiaTheme="minorEastAsia" w:hAnsiTheme="minorHAnsi" w:cstheme="minorBidi"/>
          <w:color w:val="000000"/>
          <w:spacing w:val="1"/>
          <w:sz w:val="21"/>
          <w:szCs w:val="22"/>
          <w:lang w:val="en-US" w:eastAsia="en-US" w:bidi="ar-SA"/>
        </w:rPr>
        <w:t xml:space="preserve"> </w:t>
      </w:r>
      <w:r>
        <w:rPr>
          <w:rFonts w:ascii="SimSun" w:eastAsiaTheme="minorEastAsia" w:hAnsiTheme="minorHAnsi" w:cstheme="minorBidi"/>
          <w:color w:val="000000"/>
          <w:spacing w:val="1"/>
          <w:sz w:val="21"/>
          <w:szCs w:val="22"/>
          <w:lang w:val="en-US" w:eastAsia="en-US" w:bidi="ar-SA"/>
        </w:rPr>
        <w:t>1</w:t>
      </w:r>
      <w:r>
        <w:rPr>
          <w:rFonts w:ascii="SimSun" w:hAnsi="SimSun" w:eastAsiaTheme="minorEastAsia" w:cs="SimSun"/>
          <w:color w:val="000000"/>
          <w:spacing w:val="-1"/>
          <w:sz w:val="21"/>
          <w:szCs w:val="22"/>
          <w:lang w:val="en-US" w:eastAsia="en-US" w:bidi="ar-SA"/>
        </w:rPr>
        <w:t>—</w:t>
      </w:r>
      <w:r>
        <w:rPr>
          <w:rFonts w:ascii="SimSun" w:eastAsiaTheme="minorEastAsia" w:hAnsiTheme="minorHAnsi" w:cstheme="minorBidi"/>
          <w:color w:val="000000"/>
          <w:spacing w:val="53"/>
          <w:sz w:val="21"/>
          <w:szCs w:val="22"/>
          <w:lang w:val="en-US" w:eastAsia="en-US" w:bidi="ar-SA"/>
        </w:rPr>
        <w:t>3</w:t>
      </w:r>
      <w:r>
        <w:rPr>
          <w:rFonts w:ascii="SimSun" w:hAnsi="SimSun" w:eastAsiaTheme="minorEastAsia" w:cs="SimSun"/>
          <w:color w:val="000000"/>
          <w:sz w:val="21"/>
          <w:szCs w:val="22"/>
          <w:lang w:val="en-US" w:eastAsia="en-US" w:bidi="ar-SA"/>
        </w:rPr>
        <w:t>月</w:t>
      </w:r>
    </w:p>
    <w:p>
      <w:pPr>
        <w:framePr w:w="3830" w:x="1798" w:y="5664"/>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编制单位：山东先达农化股份有限公司</w:t>
      </w:r>
    </w:p>
    <w:p>
      <w:pPr>
        <w:framePr w:w="4652" w:x="6222" w:y="5976"/>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单位：元</w:t>
      </w:r>
      <w:r>
        <w:rPr>
          <w:rFonts w:eastAsiaTheme="minorEastAsia" w:hAnsiTheme="minorHAnsi" w:cstheme="minorBidi"/>
          <w:color w:val="000000"/>
          <w:spacing w:val="157"/>
          <w:sz w:val="21"/>
          <w:szCs w:val="22"/>
          <w:lang w:val="en-US" w:eastAsia="en-US" w:bidi="ar-SA"/>
        </w:rPr>
        <w:t xml:space="preserve"> </w:t>
      </w:r>
      <w:r>
        <w:rPr>
          <w:rFonts w:ascii="SimSun" w:hAnsi="SimSun" w:eastAsiaTheme="minorEastAsia" w:cs="SimSun"/>
          <w:color w:val="000000"/>
          <w:sz w:val="21"/>
          <w:szCs w:val="22"/>
          <w:lang w:val="en-US" w:eastAsia="en-US" w:bidi="ar-SA"/>
        </w:rPr>
        <w:t>币种：人民币</w:t>
      </w:r>
      <w:r>
        <w:rPr>
          <w:rFonts w:eastAsiaTheme="minorEastAsia" w:hAnsiTheme="minorHAnsi" w:cstheme="minorBidi"/>
          <w:color w:val="000000"/>
          <w:spacing w:val="155"/>
          <w:sz w:val="21"/>
          <w:szCs w:val="22"/>
          <w:lang w:val="en-US" w:eastAsia="en-US" w:bidi="ar-SA"/>
        </w:rPr>
        <w:t xml:space="preserve"> </w:t>
      </w:r>
      <w:r>
        <w:rPr>
          <w:rFonts w:ascii="SimSun" w:hAnsi="SimSun" w:eastAsiaTheme="minorEastAsia" w:cs="SimSun"/>
          <w:color w:val="000000"/>
          <w:sz w:val="21"/>
          <w:szCs w:val="22"/>
          <w:lang w:val="en-US" w:eastAsia="en-US" w:bidi="ar-SA"/>
        </w:rPr>
        <w:t>审计类型：未经审计</w:t>
      </w:r>
    </w:p>
    <w:p>
      <w:pPr>
        <w:framePr w:w="662" w:x="3310" w:y="6300"/>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项目</w:t>
      </w:r>
    </w:p>
    <w:p>
      <w:pPr>
        <w:framePr w:w="1719" w:x="5963" w:y="6300"/>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eastAsiaTheme="minorEastAsia" w:hAnsiTheme="minorHAnsi" w:cstheme="minorBidi"/>
          <w:color w:val="000000"/>
          <w:spacing w:val="1"/>
          <w:sz w:val="21"/>
          <w:szCs w:val="22"/>
          <w:lang w:val="en-US" w:eastAsia="en-US" w:bidi="ar-SA"/>
        </w:rPr>
        <w:t>2021</w:t>
      </w:r>
      <w:r>
        <w:rPr>
          <w:rFonts w:ascii="SimSun" w:hAnsi="SimSun" w:eastAsiaTheme="minorEastAsia" w:cs="SimSun"/>
          <w:color w:val="000000"/>
          <w:spacing w:val="1"/>
          <w:sz w:val="21"/>
          <w:szCs w:val="22"/>
          <w:lang w:val="en-US" w:eastAsia="en-US" w:bidi="ar-SA"/>
        </w:rPr>
        <w:t>年第一季度</w:t>
      </w:r>
    </w:p>
    <w:p>
      <w:pPr>
        <w:framePr w:w="1719" w:x="8656" w:y="6300"/>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eastAsiaTheme="minorEastAsia" w:hAnsiTheme="minorHAnsi" w:cstheme="minorBidi"/>
          <w:color w:val="000000"/>
          <w:spacing w:val="1"/>
          <w:sz w:val="21"/>
          <w:szCs w:val="22"/>
          <w:lang w:val="en-US" w:eastAsia="en-US" w:bidi="ar-SA"/>
        </w:rPr>
        <w:t>2020</w:t>
      </w:r>
      <w:r>
        <w:rPr>
          <w:rFonts w:ascii="SimSun" w:hAnsi="SimSun" w:eastAsiaTheme="minorEastAsia" w:cs="SimSun"/>
          <w:color w:val="000000"/>
          <w:spacing w:val="1"/>
          <w:sz w:val="21"/>
          <w:szCs w:val="22"/>
          <w:lang w:val="en-US" w:eastAsia="en-US" w:bidi="ar-SA"/>
        </w:rPr>
        <w:t>年第一季度</w:t>
      </w:r>
    </w:p>
    <w:p>
      <w:pPr>
        <w:framePr w:w="3605" w:x="1798" w:y="6622"/>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一、经营活动产生的现金流量：</w:t>
      </w:r>
    </w:p>
    <w:p>
      <w:pPr>
        <w:framePr w:w="3605" w:x="1798" w:y="6622"/>
        <w:widowControl w:val="0"/>
        <w:autoSpaceDE w:val="0"/>
        <w:autoSpaceDN w:val="0"/>
        <w:spacing w:before="110" w:line="211" w:lineRule="exact"/>
        <w:ind w:left="211"/>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销售商品、提供劳务收到的现金</w:t>
      </w:r>
    </w:p>
    <w:p>
      <w:pPr>
        <w:framePr w:w="3605" w:x="1798" w:y="6622"/>
        <w:widowControl w:val="0"/>
        <w:autoSpaceDE w:val="0"/>
        <w:autoSpaceDN w:val="0"/>
        <w:spacing w:before="110" w:line="211" w:lineRule="exact"/>
        <w:ind w:left="211"/>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客户存款和同业存放款项净增加额</w:t>
      </w:r>
    </w:p>
    <w:p>
      <w:pPr>
        <w:framePr w:w="3605" w:x="1798" w:y="6622"/>
        <w:widowControl w:val="0"/>
        <w:autoSpaceDE w:val="0"/>
        <w:autoSpaceDN w:val="0"/>
        <w:spacing w:before="110" w:line="211" w:lineRule="exact"/>
        <w:ind w:left="211"/>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向中央银行借款净增加额</w:t>
      </w:r>
    </w:p>
    <w:p>
      <w:pPr>
        <w:framePr w:w="3605" w:x="1798" w:y="6622"/>
        <w:widowControl w:val="0"/>
        <w:autoSpaceDE w:val="0"/>
        <w:autoSpaceDN w:val="0"/>
        <w:spacing w:before="110" w:line="211" w:lineRule="exact"/>
        <w:ind w:left="211"/>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向其他金融机构拆入资金净增加额</w:t>
      </w:r>
    </w:p>
    <w:p>
      <w:pPr>
        <w:framePr w:w="3605" w:x="1798" w:y="6622"/>
        <w:widowControl w:val="0"/>
        <w:autoSpaceDE w:val="0"/>
        <w:autoSpaceDN w:val="0"/>
        <w:spacing w:before="113" w:line="211" w:lineRule="exact"/>
        <w:ind w:left="211"/>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收到原保险合同保费取得的现金</w:t>
      </w:r>
    </w:p>
    <w:p>
      <w:pPr>
        <w:framePr w:w="3605" w:x="1798" w:y="6622"/>
        <w:widowControl w:val="0"/>
        <w:autoSpaceDE w:val="0"/>
        <w:autoSpaceDN w:val="0"/>
        <w:spacing w:before="110" w:line="211" w:lineRule="exact"/>
        <w:ind w:left="211"/>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收到再保业务现金净额</w:t>
      </w:r>
    </w:p>
    <w:p>
      <w:pPr>
        <w:framePr w:w="1718" w:x="6472" w:y="6943"/>
        <w:widowControl w:val="0"/>
        <w:autoSpaceDE w:val="0"/>
        <w:autoSpaceDN w:val="0"/>
        <w:spacing w:line="211" w:lineRule="exact"/>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z w:val="21"/>
          <w:szCs w:val="22"/>
          <w:lang w:val="en-US" w:eastAsia="en-US" w:bidi="ar-SA"/>
        </w:rPr>
        <w:t>422,634,877.90</w:t>
      </w:r>
    </w:p>
    <w:p>
      <w:pPr>
        <w:framePr w:w="1718" w:x="9160" w:y="6943"/>
        <w:widowControl w:val="0"/>
        <w:autoSpaceDE w:val="0"/>
        <w:autoSpaceDN w:val="0"/>
        <w:spacing w:line="211" w:lineRule="exact"/>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z w:val="21"/>
          <w:szCs w:val="22"/>
          <w:lang w:val="en-US" w:eastAsia="en-US" w:bidi="ar-SA"/>
        </w:rPr>
        <w:t>321,037,089.71</w:t>
      </w:r>
    </w:p>
    <w:p>
      <w:pPr>
        <w:framePr w:w="3197" w:x="2009" w:y="8876"/>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保户储金及投资款净增加额</w:t>
      </w:r>
    </w:p>
    <w:p>
      <w:pPr>
        <w:framePr w:w="3197" w:x="2009" w:y="8876"/>
        <w:widowControl w:val="0"/>
        <w:autoSpaceDE w:val="0"/>
        <w:autoSpaceDN w:val="0"/>
        <w:spacing w:before="110"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收取利息、手续费及佣金的现金</w:t>
      </w:r>
    </w:p>
    <w:p>
      <w:pPr>
        <w:framePr w:w="3197" w:x="2009" w:y="8876"/>
        <w:widowControl w:val="0"/>
        <w:autoSpaceDE w:val="0"/>
        <w:autoSpaceDN w:val="0"/>
        <w:spacing w:before="110"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拆入资金净增加额</w:t>
      </w:r>
    </w:p>
    <w:p>
      <w:pPr>
        <w:framePr w:w="2352" w:x="2009" w:y="9841"/>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回购业务资金净增加额</w:t>
      </w:r>
    </w:p>
    <w:p>
      <w:pPr>
        <w:framePr w:w="2986" w:x="2009" w:y="10165"/>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代理买卖证券收到的现金净额</w:t>
      </w:r>
    </w:p>
    <w:p>
      <w:pPr>
        <w:framePr w:w="2986" w:x="2009" w:y="10165"/>
        <w:widowControl w:val="0"/>
        <w:autoSpaceDE w:val="0"/>
        <w:autoSpaceDN w:val="0"/>
        <w:spacing w:before="110"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收到的税费返还</w:t>
      </w:r>
    </w:p>
    <w:p>
      <w:pPr>
        <w:framePr w:w="1613" w:x="6577" w:y="10486"/>
        <w:widowControl w:val="0"/>
        <w:autoSpaceDE w:val="0"/>
        <w:autoSpaceDN w:val="0"/>
        <w:spacing w:line="211" w:lineRule="exact"/>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z w:val="21"/>
          <w:szCs w:val="22"/>
          <w:lang w:val="en-US" w:eastAsia="en-US" w:bidi="ar-SA"/>
        </w:rPr>
        <w:t>30,537,480.10</w:t>
      </w:r>
    </w:p>
    <w:p>
      <w:pPr>
        <w:framePr w:w="1613" w:x="6577" w:y="10486"/>
        <w:widowControl w:val="0"/>
        <w:autoSpaceDE w:val="0"/>
        <w:autoSpaceDN w:val="0"/>
        <w:spacing w:before="110" w:line="211" w:lineRule="exact"/>
        <w:ind w:left="106"/>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z w:val="21"/>
          <w:szCs w:val="22"/>
          <w:lang w:val="en-US" w:eastAsia="en-US" w:bidi="ar-SA"/>
        </w:rPr>
        <w:t>1,960,723.22</w:t>
      </w:r>
    </w:p>
    <w:p>
      <w:pPr>
        <w:framePr w:w="1613" w:x="9266" w:y="10486"/>
        <w:widowControl w:val="0"/>
        <w:autoSpaceDE w:val="0"/>
        <w:autoSpaceDN w:val="0"/>
        <w:spacing w:line="211" w:lineRule="exact"/>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z w:val="21"/>
          <w:szCs w:val="22"/>
          <w:lang w:val="en-US" w:eastAsia="en-US" w:bidi="ar-SA"/>
        </w:rPr>
        <w:t>16,637,196.88</w:t>
      </w:r>
    </w:p>
    <w:p>
      <w:pPr>
        <w:framePr w:w="1613" w:x="9266" w:y="10486"/>
        <w:widowControl w:val="0"/>
        <w:autoSpaceDE w:val="0"/>
        <w:autoSpaceDN w:val="0"/>
        <w:spacing w:before="110" w:line="211" w:lineRule="exact"/>
        <w:ind w:left="106"/>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z w:val="21"/>
          <w:szCs w:val="22"/>
          <w:lang w:val="en-US" w:eastAsia="en-US" w:bidi="ar-SA"/>
        </w:rPr>
        <w:t>5,328,330.63</w:t>
      </w:r>
    </w:p>
    <w:p>
      <w:pPr>
        <w:framePr w:w="3197" w:x="2009" w:y="10808"/>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收到其他与经营活动有关的现金</w:t>
      </w:r>
    </w:p>
    <w:p>
      <w:pPr>
        <w:framePr w:w="3197" w:x="2009" w:y="10808"/>
        <w:widowControl w:val="0"/>
        <w:autoSpaceDE w:val="0"/>
        <w:autoSpaceDN w:val="0"/>
        <w:spacing w:before="110" w:line="211" w:lineRule="exact"/>
        <w:ind w:left="209"/>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经营活动现金流入小计</w:t>
      </w:r>
    </w:p>
    <w:p>
      <w:pPr>
        <w:framePr w:w="1718" w:x="6472" w:y="11129"/>
        <w:widowControl w:val="0"/>
        <w:autoSpaceDE w:val="0"/>
        <w:autoSpaceDN w:val="0"/>
        <w:spacing w:line="211" w:lineRule="exact"/>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z w:val="21"/>
          <w:szCs w:val="22"/>
          <w:lang w:val="en-US" w:eastAsia="en-US" w:bidi="ar-SA"/>
        </w:rPr>
        <w:t>455,133,081.22</w:t>
      </w:r>
    </w:p>
    <w:p>
      <w:pPr>
        <w:framePr w:w="1718" w:x="6472" w:y="11129"/>
        <w:widowControl w:val="0"/>
        <w:autoSpaceDE w:val="0"/>
        <w:autoSpaceDN w:val="0"/>
        <w:spacing w:before="110" w:line="211" w:lineRule="exact"/>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z w:val="21"/>
          <w:szCs w:val="22"/>
          <w:lang w:val="en-US" w:eastAsia="en-US" w:bidi="ar-SA"/>
        </w:rPr>
        <w:t>386,691,530.50</w:t>
      </w:r>
    </w:p>
    <w:p>
      <w:pPr>
        <w:framePr w:w="1718" w:x="9160" w:y="11129"/>
        <w:widowControl w:val="0"/>
        <w:autoSpaceDE w:val="0"/>
        <w:autoSpaceDN w:val="0"/>
        <w:spacing w:line="211" w:lineRule="exact"/>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z w:val="21"/>
          <w:szCs w:val="22"/>
          <w:lang w:val="en-US" w:eastAsia="en-US" w:bidi="ar-SA"/>
        </w:rPr>
        <w:t>343,002,617.22</w:t>
      </w:r>
    </w:p>
    <w:p>
      <w:pPr>
        <w:framePr w:w="1718" w:x="9160" w:y="11129"/>
        <w:widowControl w:val="0"/>
        <w:autoSpaceDE w:val="0"/>
        <w:autoSpaceDN w:val="0"/>
        <w:spacing w:before="110" w:line="211" w:lineRule="exact"/>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z w:val="21"/>
          <w:szCs w:val="22"/>
          <w:lang w:val="en-US" w:eastAsia="en-US" w:bidi="ar-SA"/>
        </w:rPr>
        <w:t>247,860,925.55</w:t>
      </w:r>
    </w:p>
    <w:p>
      <w:pPr>
        <w:framePr w:w="3408" w:x="2009" w:y="11451"/>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购买商品、接受劳务支付的现金</w:t>
      </w:r>
    </w:p>
    <w:p>
      <w:pPr>
        <w:framePr w:w="3408" w:x="2009" w:y="11451"/>
        <w:widowControl w:val="0"/>
        <w:autoSpaceDE w:val="0"/>
        <w:autoSpaceDN w:val="0"/>
        <w:spacing w:before="110"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客户贷款及垫款净增加额</w:t>
      </w:r>
    </w:p>
    <w:p>
      <w:pPr>
        <w:framePr w:w="3408" w:x="2009" w:y="11451"/>
        <w:widowControl w:val="0"/>
        <w:autoSpaceDE w:val="0"/>
        <w:autoSpaceDN w:val="0"/>
        <w:spacing w:before="113"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存放中央银行和同业款项净增加额</w:t>
      </w:r>
    </w:p>
    <w:p>
      <w:pPr>
        <w:framePr w:w="3408" w:x="2009" w:y="11451"/>
        <w:widowControl w:val="0"/>
        <w:autoSpaceDE w:val="0"/>
        <w:autoSpaceDN w:val="0"/>
        <w:spacing w:before="111"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支付原保险合同赔付款项的现金</w:t>
      </w:r>
    </w:p>
    <w:p>
      <w:pPr>
        <w:framePr w:w="3408" w:x="2009" w:y="11451"/>
        <w:widowControl w:val="0"/>
        <w:autoSpaceDE w:val="0"/>
        <w:autoSpaceDN w:val="0"/>
        <w:spacing w:before="110"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拆出资金净增加额</w:t>
      </w:r>
    </w:p>
    <w:p>
      <w:pPr>
        <w:framePr w:w="3197" w:x="2009" w:y="13062"/>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支付利息、手续费及佣金的现金</w:t>
      </w:r>
    </w:p>
    <w:p>
      <w:pPr>
        <w:framePr w:w="3197" w:x="2009" w:y="13062"/>
        <w:widowControl w:val="0"/>
        <w:autoSpaceDE w:val="0"/>
        <w:autoSpaceDN w:val="0"/>
        <w:spacing w:before="110"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支付保单红利的现金</w:t>
      </w:r>
    </w:p>
    <w:p>
      <w:pPr>
        <w:framePr w:w="3197" w:x="2009" w:y="13705"/>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支付给职工及为职工支付的现金</w:t>
      </w:r>
    </w:p>
    <w:p>
      <w:pPr>
        <w:framePr w:w="3197" w:x="2009" w:y="13705"/>
        <w:widowControl w:val="0"/>
        <w:autoSpaceDE w:val="0"/>
        <w:autoSpaceDN w:val="0"/>
        <w:spacing w:before="113"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支付的各项税费</w:t>
      </w:r>
    </w:p>
    <w:p>
      <w:pPr>
        <w:framePr w:w="1613" w:x="6577" w:y="13705"/>
        <w:widowControl w:val="0"/>
        <w:autoSpaceDE w:val="0"/>
        <w:autoSpaceDN w:val="0"/>
        <w:spacing w:line="211" w:lineRule="exact"/>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z w:val="21"/>
          <w:szCs w:val="22"/>
          <w:lang w:val="en-US" w:eastAsia="en-US" w:bidi="ar-SA"/>
        </w:rPr>
        <w:t>46,183,492.90</w:t>
      </w:r>
    </w:p>
    <w:p>
      <w:pPr>
        <w:framePr w:w="1613" w:x="6577" w:y="13705"/>
        <w:widowControl w:val="0"/>
        <w:autoSpaceDE w:val="0"/>
        <w:autoSpaceDN w:val="0"/>
        <w:spacing w:before="113" w:line="211" w:lineRule="exact"/>
        <w:ind w:left="106"/>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z w:val="21"/>
          <w:szCs w:val="22"/>
          <w:lang w:val="en-US" w:eastAsia="en-US" w:bidi="ar-SA"/>
        </w:rPr>
        <w:t>5,228,568.75</w:t>
      </w:r>
    </w:p>
    <w:p>
      <w:pPr>
        <w:framePr w:w="1718" w:x="9160" w:y="13705"/>
        <w:widowControl w:val="0"/>
        <w:autoSpaceDE w:val="0"/>
        <w:autoSpaceDN w:val="0"/>
        <w:spacing w:line="211" w:lineRule="exact"/>
        <w:ind w:left="106"/>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z w:val="21"/>
          <w:szCs w:val="22"/>
          <w:lang w:val="en-US" w:eastAsia="en-US" w:bidi="ar-SA"/>
        </w:rPr>
        <w:t>39,936,469.56</w:t>
      </w:r>
    </w:p>
    <w:p>
      <w:pPr>
        <w:framePr w:w="1718" w:x="9160" w:y="13705"/>
        <w:widowControl w:val="0"/>
        <w:autoSpaceDE w:val="0"/>
        <w:autoSpaceDN w:val="0"/>
        <w:spacing w:before="113" w:line="211" w:lineRule="exact"/>
        <w:ind w:left="106"/>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z w:val="21"/>
          <w:szCs w:val="22"/>
          <w:lang w:val="en-US" w:eastAsia="en-US" w:bidi="ar-SA"/>
        </w:rPr>
        <w:t>16,948,314.91</w:t>
      </w:r>
    </w:p>
    <w:p>
      <w:pPr>
        <w:framePr w:w="1718" w:x="9160" w:y="13705"/>
        <w:widowControl w:val="0"/>
        <w:autoSpaceDE w:val="0"/>
        <w:autoSpaceDN w:val="0"/>
        <w:spacing w:before="110" w:line="211" w:lineRule="exact"/>
        <w:ind w:left="106"/>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z w:val="21"/>
          <w:szCs w:val="22"/>
          <w:lang w:val="en-US" w:eastAsia="en-US" w:bidi="ar-SA"/>
        </w:rPr>
        <w:t>43,882,186.66</w:t>
      </w:r>
    </w:p>
    <w:p>
      <w:pPr>
        <w:framePr w:w="1718" w:x="9160" w:y="13705"/>
        <w:widowControl w:val="0"/>
        <w:autoSpaceDE w:val="0"/>
        <w:autoSpaceDN w:val="0"/>
        <w:spacing w:before="110" w:line="211" w:lineRule="exact"/>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z w:val="21"/>
          <w:szCs w:val="22"/>
          <w:lang w:val="en-US" w:eastAsia="en-US" w:bidi="ar-SA"/>
        </w:rPr>
        <w:t>348,627,896.68</w:t>
      </w:r>
    </w:p>
    <w:p>
      <w:pPr>
        <w:framePr w:w="1718" w:x="9160" w:y="13705"/>
        <w:widowControl w:val="0"/>
        <w:autoSpaceDE w:val="0"/>
        <w:autoSpaceDN w:val="0"/>
        <w:spacing w:before="110" w:line="211" w:lineRule="exact"/>
        <w:ind w:left="106"/>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z w:val="21"/>
          <w:szCs w:val="22"/>
          <w:lang w:val="en-US" w:eastAsia="en-US" w:bidi="ar-SA"/>
        </w:rPr>
        <w:t>-5,625,279.46</w:t>
      </w:r>
    </w:p>
    <w:p>
      <w:pPr>
        <w:framePr w:w="3197" w:x="2009" w:y="14351"/>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支付其他与经营活动有关的现金</w:t>
      </w:r>
    </w:p>
    <w:p>
      <w:pPr>
        <w:framePr w:w="3197" w:x="2009" w:y="14351"/>
        <w:widowControl w:val="0"/>
        <w:autoSpaceDE w:val="0"/>
        <w:autoSpaceDN w:val="0"/>
        <w:spacing w:before="110" w:line="211" w:lineRule="exact"/>
        <w:ind w:left="209"/>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经营活动现金流出小计</w:t>
      </w:r>
    </w:p>
    <w:p>
      <w:pPr>
        <w:framePr w:w="1718" w:x="6472" w:y="14351"/>
        <w:widowControl w:val="0"/>
        <w:autoSpaceDE w:val="0"/>
        <w:autoSpaceDN w:val="0"/>
        <w:spacing w:line="211" w:lineRule="exact"/>
        <w:ind w:left="106"/>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z w:val="21"/>
          <w:szCs w:val="22"/>
          <w:lang w:val="en-US" w:eastAsia="en-US" w:bidi="ar-SA"/>
        </w:rPr>
        <w:t>46,851,462.81</w:t>
      </w:r>
    </w:p>
    <w:p>
      <w:pPr>
        <w:framePr w:w="1718" w:x="6472" w:y="14351"/>
        <w:widowControl w:val="0"/>
        <w:autoSpaceDE w:val="0"/>
        <w:autoSpaceDN w:val="0"/>
        <w:spacing w:before="110" w:line="211" w:lineRule="exact"/>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z w:val="21"/>
          <w:szCs w:val="22"/>
          <w:lang w:val="en-US" w:eastAsia="en-US" w:bidi="ar-SA"/>
        </w:rPr>
        <w:t>484,955,054.96</w:t>
      </w:r>
    </w:p>
    <w:p>
      <w:pPr>
        <w:framePr w:w="1718" w:x="6472" w:y="14351"/>
        <w:widowControl w:val="0"/>
        <w:autoSpaceDE w:val="0"/>
        <w:autoSpaceDN w:val="0"/>
        <w:spacing w:before="110" w:line="211" w:lineRule="exact"/>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z w:val="21"/>
          <w:szCs w:val="22"/>
          <w:lang w:val="en-US" w:eastAsia="en-US" w:bidi="ar-SA"/>
        </w:rPr>
        <w:t>-29,821,973.74</w:t>
      </w:r>
    </w:p>
    <w:p>
      <w:pPr>
        <w:framePr w:w="2986" w:x="2429" w:y="14994"/>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经营活动产生的现金流量净额</w:t>
      </w:r>
    </w:p>
    <w:p>
      <w:pPr>
        <w:framePr w:w="873" w:x="5898" w:y="15388"/>
        <w:widowControl w:val="0"/>
        <w:autoSpaceDE w:val="0"/>
        <w:autoSpaceDN w:val="0"/>
        <w:spacing w:line="180" w:lineRule="exact"/>
        <w:rPr>
          <w:rFonts w:ascii="SimSun" w:eastAsiaTheme="minorEastAsia" w:hAnsiTheme="minorHAnsi" w:cstheme="minorBidi"/>
          <w:color w:val="000000"/>
          <w:sz w:val="18"/>
          <w:szCs w:val="22"/>
          <w:lang w:val="en-US" w:eastAsia="en-US" w:bidi="ar-SA"/>
        </w:rPr>
      </w:pPr>
      <w:r>
        <w:rPr>
          <w:rFonts w:ascii="SimSun" w:eastAsiaTheme="minorEastAsia" w:hAnsiTheme="minorHAnsi" w:cstheme="minorBidi"/>
          <w:color w:val="000000"/>
          <w:spacing w:val="1"/>
          <w:sz w:val="18"/>
          <w:szCs w:val="22"/>
          <w:lang w:val="en-US" w:eastAsia="en-US" w:bidi="ar-SA"/>
        </w:rPr>
        <w:t>16</w:t>
      </w:r>
      <w:r>
        <w:rPr>
          <w:rFonts w:ascii="SimSun" w:eastAsiaTheme="minorEastAsia" w:hAnsiTheme="minorHAnsi" w:cstheme="minorBidi"/>
          <w:color w:val="000000"/>
          <w:spacing w:val="1"/>
          <w:sz w:val="18"/>
          <w:szCs w:val="22"/>
          <w:lang w:val="en-US" w:eastAsia="en-US" w:bidi="ar-SA"/>
        </w:rPr>
        <w:t xml:space="preserve"> </w:t>
      </w:r>
      <w:r>
        <w:rPr>
          <w:rFonts w:ascii="SimSun" w:eastAsiaTheme="minorEastAsia" w:hAnsiTheme="minorHAnsi" w:cstheme="minorBidi"/>
          <w:color w:val="000000"/>
          <w:sz w:val="18"/>
          <w:szCs w:val="22"/>
          <w:lang w:val="en-US" w:eastAsia="en-US" w:bidi="ar-SA"/>
        </w:rPr>
        <w:t>/</w:t>
      </w:r>
      <w:r>
        <w:rPr>
          <w:rFonts w:ascii="SimSun" w:eastAsiaTheme="minorEastAsia" w:hAnsiTheme="minorHAnsi" w:cstheme="minorBidi"/>
          <w:color w:val="000000"/>
          <w:spacing w:val="-2"/>
          <w:sz w:val="18"/>
          <w:szCs w:val="22"/>
          <w:lang w:val="en-US" w:eastAsia="en-US" w:bidi="ar-SA"/>
        </w:rPr>
        <w:t xml:space="preserve"> </w:t>
      </w:r>
      <w:r>
        <w:rPr>
          <w:rFonts w:ascii="SimSun" w:eastAsiaTheme="minorEastAsia" w:hAnsiTheme="minorHAnsi" w:cstheme="minorBidi"/>
          <w:color w:val="000000"/>
          <w:spacing w:val="1"/>
          <w:sz w:val="18"/>
          <w:szCs w:val="22"/>
          <w:lang w:val="en-US" w:eastAsia="en-US" w:bidi="ar-SA"/>
        </w:rPr>
        <w:t>19</w:t>
      </w:r>
    </w:p>
    <w:p>
      <w:pPr>
        <w:spacing w:line="0" w:lineRule="atLeast"/>
        <w:rPr>
          <w:rFonts w:ascii="Arial" w:eastAsiaTheme="minorEastAsia" w:hAnsiTheme="minorHAnsi" w:cstheme="minorBidi"/>
          <w:color w:val="FF0000"/>
          <w:sz w:val="2"/>
          <w:szCs w:val="22"/>
          <w:lang w:val="en-US" w:eastAsia="en-US" w:bidi="ar-SA"/>
        </w:rPr>
        <w:sectPr>
          <w:pgSz w:w="11900" w:h="16820"/>
          <w:pgMar w:top="0" w:right="0" w:bottom="0" w:left="0" w:header="720" w:footer="720" w:gutter="0"/>
          <w:pgNumType w:start="1"/>
          <w:cols w:sep="0" w:space="720"/>
          <w:docGrid w:linePitch="1"/>
        </w:sectPr>
      </w:pPr>
      <w:r>
        <w:rPr>
          <w:noProof/>
        </w:rPr>
        <w:pict>
          <v:shape id="_x0000_s1062" type="#_x0000_t75" style="width:445.6pt;height:2.7pt;margin-top:53.3pt;margin-left:87.45pt;mso-position-horizontal-relative:page;mso-position-vertical-relative:page;position:absolute;z-index:-251613184">
            <v:imagedata r:id="rId37" o:title=""/>
          </v:shape>
        </w:pict>
      </w:r>
      <w:r>
        <w:rPr>
          <w:noProof/>
        </w:rPr>
        <w:pict>
          <v:shape id="_x0000_s1063" type="#_x0000_t75" style="width:454.95pt;height:131.4pt;margin-top:74.3pt;margin-left:83.25pt;mso-position-horizontal-relative:page;mso-position-vertical-relative:page;position:absolute;z-index:-251624448">
            <v:imagedata r:id="rId38" o:title=""/>
          </v:shape>
        </w:pict>
      </w:r>
      <w:r>
        <w:rPr>
          <w:noProof/>
        </w:rPr>
        <w:pict>
          <v:shape id="_x0000_s1064" type="#_x0000_t75" style="width:454.95pt;height:453.35pt;margin-top:310.85pt;margin-left:83.25pt;mso-position-horizontal-relative:page;mso-position-vertical-relative:page;position:absolute;z-index:-251642880">
            <v:imagedata r:id="rId39" o:title=""/>
          </v:shape>
        </w:pict>
      </w:r>
    </w:p>
    <w:p>
      <w:pPr>
        <w:spacing w:line="0" w:lineRule="atLeast"/>
        <w:rPr>
          <w:rFonts w:ascii="Arial" w:eastAsiaTheme="minorEastAsia" w:hAnsiTheme="minorHAnsi" w:cstheme="minorBidi"/>
          <w:color w:val="FF0000"/>
          <w:sz w:val="2"/>
          <w:szCs w:val="22"/>
          <w:lang w:val="en-US" w:eastAsia="en-US" w:bidi="ar-SA"/>
        </w:rPr>
      </w:pPr>
      <w:bookmarkStart w:id="16" w:name="br1_15"/>
      <w:bookmarkEnd w:id="16"/>
      <w:r>
        <w:rPr>
          <w:rFonts w:ascii="Arial" w:eastAsiaTheme="minorEastAsia" w:hAnsiTheme="minorHAnsi" w:cstheme="minorBidi"/>
          <w:color w:val="FF0000"/>
          <w:sz w:val="2"/>
          <w:szCs w:val="22"/>
          <w:lang w:val="en-US" w:eastAsia="en-US" w:bidi="ar-SA"/>
        </w:rPr>
        <w:t xml:space="preserve"> </w:t>
      </w:r>
    </w:p>
    <w:p>
      <w:pPr>
        <w:framePr w:w="1934" w:x="5355" w:y="859"/>
        <w:widowControl w:val="0"/>
        <w:autoSpaceDE w:val="0"/>
        <w:autoSpaceDN w:val="0"/>
        <w:spacing w:line="180" w:lineRule="exact"/>
        <w:rPr>
          <w:rFonts w:eastAsiaTheme="minorEastAsia" w:hAnsiTheme="minorHAnsi" w:cstheme="minorBidi"/>
          <w:color w:val="000000"/>
          <w:sz w:val="18"/>
          <w:szCs w:val="22"/>
          <w:lang w:val="en-US" w:eastAsia="en-US" w:bidi="ar-SA"/>
        </w:rPr>
      </w:pPr>
      <w:r>
        <w:rPr>
          <w:rFonts w:ascii="SimSun" w:eastAsiaTheme="minorEastAsia" w:hAnsiTheme="minorHAnsi" w:cstheme="minorBidi"/>
          <w:color w:val="000000"/>
          <w:spacing w:val="3"/>
          <w:sz w:val="18"/>
          <w:szCs w:val="22"/>
          <w:lang w:val="en-US" w:eastAsia="en-US" w:bidi="ar-SA"/>
        </w:rPr>
        <w:t>2021</w:t>
      </w:r>
      <w:r>
        <w:rPr>
          <w:rFonts w:ascii="SimSun" w:hAnsi="SimSun" w:eastAsiaTheme="minorEastAsia" w:cs="SimSun"/>
          <w:color w:val="000000"/>
          <w:spacing w:val="2"/>
          <w:sz w:val="18"/>
          <w:szCs w:val="22"/>
          <w:lang w:val="en-US" w:eastAsia="en-US" w:bidi="ar-SA"/>
        </w:rPr>
        <w:t>年第一季度报告</w:t>
      </w:r>
    </w:p>
    <w:p>
      <w:pPr>
        <w:framePr w:w="3197" w:x="1798" w:y="1569"/>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二、投资活动产生的现金流量：</w:t>
      </w:r>
    </w:p>
    <w:p>
      <w:pPr>
        <w:framePr w:w="3197" w:x="1798" w:y="1569"/>
        <w:widowControl w:val="0"/>
        <w:autoSpaceDE w:val="0"/>
        <w:autoSpaceDN w:val="0"/>
        <w:spacing w:before="111" w:line="211" w:lineRule="exact"/>
        <w:ind w:left="211"/>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收回投资收到的现金</w:t>
      </w:r>
    </w:p>
    <w:p>
      <w:pPr>
        <w:framePr w:w="1718" w:x="6472" w:y="1891"/>
        <w:widowControl w:val="0"/>
        <w:autoSpaceDE w:val="0"/>
        <w:autoSpaceDN w:val="0"/>
        <w:spacing w:line="211" w:lineRule="exact"/>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z w:val="21"/>
          <w:szCs w:val="22"/>
          <w:lang w:val="en-US" w:eastAsia="en-US" w:bidi="ar-SA"/>
        </w:rPr>
        <w:t>596,450,000.00</w:t>
      </w:r>
    </w:p>
    <w:p>
      <w:pPr>
        <w:framePr w:w="1718" w:x="9160" w:y="1891"/>
        <w:widowControl w:val="0"/>
        <w:autoSpaceDE w:val="0"/>
        <w:autoSpaceDN w:val="0"/>
        <w:spacing w:line="211" w:lineRule="exact"/>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z w:val="21"/>
          <w:szCs w:val="22"/>
          <w:lang w:val="en-US" w:eastAsia="en-US" w:bidi="ar-SA"/>
        </w:rPr>
        <w:t>629,000,000.00</w:t>
      </w:r>
    </w:p>
    <w:p>
      <w:pPr>
        <w:framePr w:w="1718" w:x="9160" w:y="1891"/>
        <w:widowControl w:val="0"/>
        <w:autoSpaceDE w:val="0"/>
        <w:autoSpaceDN w:val="0"/>
        <w:spacing w:before="110" w:line="211" w:lineRule="exact"/>
        <w:ind w:left="211"/>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z w:val="21"/>
          <w:szCs w:val="22"/>
          <w:lang w:val="en-US" w:eastAsia="en-US" w:bidi="ar-SA"/>
        </w:rPr>
        <w:t>1,403,676.64</w:t>
      </w:r>
    </w:p>
    <w:p>
      <w:pPr>
        <w:framePr w:w="1718" w:x="9160" w:y="1891"/>
        <w:widowControl w:val="0"/>
        <w:autoSpaceDE w:val="0"/>
        <w:autoSpaceDN w:val="0"/>
        <w:spacing w:before="110" w:line="211" w:lineRule="exact"/>
        <w:ind w:left="526"/>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z w:val="21"/>
          <w:szCs w:val="22"/>
          <w:lang w:val="en-US" w:eastAsia="en-US" w:bidi="ar-SA"/>
        </w:rPr>
        <w:t>22,360.00</w:t>
      </w:r>
    </w:p>
    <w:p>
      <w:pPr>
        <w:framePr w:w="3605" w:x="1798" w:y="2213"/>
        <w:widowControl w:val="0"/>
        <w:autoSpaceDE w:val="0"/>
        <w:autoSpaceDN w:val="0"/>
        <w:spacing w:line="211" w:lineRule="exact"/>
        <w:ind w:left="211"/>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取得投资收益收到的现金</w:t>
      </w:r>
    </w:p>
    <w:p>
      <w:pPr>
        <w:framePr w:w="3605" w:x="1798" w:y="2213"/>
        <w:widowControl w:val="0"/>
        <w:autoSpaceDE w:val="0"/>
        <w:autoSpaceDN w:val="0"/>
        <w:spacing w:before="110" w:line="211" w:lineRule="exact"/>
        <w:ind w:left="211"/>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处置固定资产、无形资产和其他长</w:t>
      </w:r>
    </w:p>
    <w:p>
      <w:pPr>
        <w:framePr w:w="3605" w:x="1798" w:y="2213"/>
        <w:widowControl w:val="0"/>
        <w:autoSpaceDE w:val="0"/>
        <w:autoSpaceDN w:val="0"/>
        <w:spacing w:before="101"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期资产收回的现金净额</w:t>
      </w:r>
    </w:p>
    <w:p>
      <w:pPr>
        <w:framePr w:w="3605" w:x="1798" w:y="2213"/>
        <w:widowControl w:val="0"/>
        <w:autoSpaceDE w:val="0"/>
        <w:autoSpaceDN w:val="0"/>
        <w:spacing w:before="110" w:line="211" w:lineRule="exact"/>
        <w:ind w:left="211"/>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处置子公司及其他营业单位收到的</w:t>
      </w:r>
    </w:p>
    <w:p>
      <w:pPr>
        <w:framePr w:w="3605" w:x="1798" w:y="2213"/>
        <w:widowControl w:val="0"/>
        <w:autoSpaceDE w:val="0"/>
        <w:autoSpaceDN w:val="0"/>
        <w:spacing w:before="101"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现金净额</w:t>
      </w:r>
    </w:p>
    <w:p>
      <w:pPr>
        <w:framePr w:w="1507" w:x="6683" w:y="2213"/>
        <w:widowControl w:val="0"/>
        <w:autoSpaceDE w:val="0"/>
        <w:autoSpaceDN w:val="0"/>
        <w:spacing w:line="211" w:lineRule="exact"/>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z w:val="21"/>
          <w:szCs w:val="22"/>
          <w:lang w:val="en-US" w:eastAsia="en-US" w:bidi="ar-SA"/>
        </w:rPr>
        <w:t>6,264,413.31</w:t>
      </w:r>
    </w:p>
    <w:p>
      <w:pPr>
        <w:framePr w:w="1507" w:x="6683" w:y="2213"/>
        <w:widowControl w:val="0"/>
        <w:autoSpaceDE w:val="0"/>
        <w:autoSpaceDN w:val="0"/>
        <w:spacing w:before="110" w:line="211" w:lineRule="exact"/>
        <w:ind w:left="314"/>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z w:val="21"/>
          <w:szCs w:val="22"/>
          <w:lang w:val="en-US" w:eastAsia="en-US" w:bidi="ar-SA"/>
        </w:rPr>
        <w:t>45,760.00</w:t>
      </w:r>
    </w:p>
    <w:p>
      <w:pPr>
        <w:framePr w:w="3605" w:x="1798" w:y="3801"/>
        <w:widowControl w:val="0"/>
        <w:autoSpaceDE w:val="0"/>
        <w:autoSpaceDN w:val="0"/>
        <w:spacing w:line="211" w:lineRule="exact"/>
        <w:ind w:left="211"/>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收到其他与投资活动有关的现金</w:t>
      </w:r>
    </w:p>
    <w:p>
      <w:pPr>
        <w:framePr w:w="3605" w:x="1798" w:y="3801"/>
        <w:widowControl w:val="0"/>
        <w:autoSpaceDE w:val="0"/>
        <w:autoSpaceDN w:val="0"/>
        <w:spacing w:before="113" w:line="211" w:lineRule="exact"/>
        <w:ind w:left="420"/>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投资活动现金流入小计</w:t>
      </w:r>
    </w:p>
    <w:p>
      <w:pPr>
        <w:framePr w:w="3605" w:x="1798" w:y="3801"/>
        <w:widowControl w:val="0"/>
        <w:autoSpaceDE w:val="0"/>
        <w:autoSpaceDN w:val="0"/>
        <w:spacing w:before="110" w:line="211" w:lineRule="exact"/>
        <w:ind w:left="211"/>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购建固定资产、无形资产和其他长</w:t>
      </w:r>
    </w:p>
    <w:p>
      <w:pPr>
        <w:framePr w:w="3605" w:x="1798" w:y="3801"/>
        <w:widowControl w:val="0"/>
        <w:autoSpaceDE w:val="0"/>
        <w:autoSpaceDN w:val="0"/>
        <w:spacing w:before="101"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期资产支付的现金</w:t>
      </w:r>
    </w:p>
    <w:p>
      <w:pPr>
        <w:framePr w:w="1718" w:x="6472" w:y="4125"/>
        <w:widowControl w:val="0"/>
        <w:autoSpaceDE w:val="0"/>
        <w:autoSpaceDN w:val="0"/>
        <w:spacing w:line="211" w:lineRule="exact"/>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z w:val="21"/>
          <w:szCs w:val="22"/>
          <w:lang w:val="en-US" w:eastAsia="en-US" w:bidi="ar-SA"/>
        </w:rPr>
        <w:t>602,760,173.31</w:t>
      </w:r>
    </w:p>
    <w:p>
      <w:pPr>
        <w:framePr w:w="1718" w:x="6472" w:y="4125"/>
        <w:widowControl w:val="0"/>
        <w:autoSpaceDE w:val="0"/>
        <w:autoSpaceDN w:val="0"/>
        <w:spacing w:before="110" w:line="211" w:lineRule="exact"/>
        <w:ind w:left="106"/>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z w:val="21"/>
          <w:szCs w:val="22"/>
          <w:lang w:val="en-US" w:eastAsia="en-US" w:bidi="ar-SA"/>
        </w:rPr>
        <w:t>18,517,792.01</w:t>
      </w:r>
    </w:p>
    <w:p>
      <w:pPr>
        <w:framePr w:w="1718" w:x="9160" w:y="4125"/>
        <w:widowControl w:val="0"/>
        <w:autoSpaceDE w:val="0"/>
        <w:autoSpaceDN w:val="0"/>
        <w:spacing w:line="211" w:lineRule="exact"/>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z w:val="21"/>
          <w:szCs w:val="22"/>
          <w:lang w:val="en-US" w:eastAsia="en-US" w:bidi="ar-SA"/>
        </w:rPr>
        <w:t>630,426,036.64</w:t>
      </w:r>
    </w:p>
    <w:p>
      <w:pPr>
        <w:framePr w:w="1718" w:x="9160" w:y="4125"/>
        <w:widowControl w:val="0"/>
        <w:autoSpaceDE w:val="0"/>
        <w:autoSpaceDN w:val="0"/>
        <w:spacing w:before="110" w:line="211" w:lineRule="exact"/>
        <w:ind w:left="106"/>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z w:val="21"/>
          <w:szCs w:val="22"/>
          <w:lang w:val="en-US" w:eastAsia="en-US" w:bidi="ar-SA"/>
        </w:rPr>
        <w:t>31,620,105.44</w:t>
      </w:r>
    </w:p>
    <w:p>
      <w:pPr>
        <w:framePr w:w="1718" w:x="2009" w:y="5080"/>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投资支付的现金</w:t>
      </w:r>
    </w:p>
    <w:p>
      <w:pPr>
        <w:framePr w:w="1718" w:x="6472" w:y="5080"/>
        <w:widowControl w:val="0"/>
        <w:autoSpaceDE w:val="0"/>
        <w:autoSpaceDN w:val="0"/>
        <w:spacing w:line="211" w:lineRule="exact"/>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z w:val="21"/>
          <w:szCs w:val="22"/>
          <w:lang w:val="en-US" w:eastAsia="en-US" w:bidi="ar-SA"/>
        </w:rPr>
        <w:t>788,922,260.00</w:t>
      </w:r>
    </w:p>
    <w:p>
      <w:pPr>
        <w:framePr w:w="1718" w:x="9160" w:y="5080"/>
        <w:widowControl w:val="0"/>
        <w:autoSpaceDE w:val="0"/>
        <w:autoSpaceDN w:val="0"/>
        <w:spacing w:line="211" w:lineRule="exact"/>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z w:val="21"/>
          <w:szCs w:val="22"/>
          <w:lang w:val="en-US" w:eastAsia="en-US" w:bidi="ar-SA"/>
        </w:rPr>
        <w:t>847,300,000.00</w:t>
      </w:r>
    </w:p>
    <w:p>
      <w:pPr>
        <w:framePr w:w="1930" w:x="2009" w:y="5403"/>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质押贷款净增加额</w:t>
      </w:r>
    </w:p>
    <w:p>
      <w:pPr>
        <w:framePr w:w="3605" w:x="1798" w:y="5724"/>
        <w:widowControl w:val="0"/>
        <w:autoSpaceDE w:val="0"/>
        <w:autoSpaceDN w:val="0"/>
        <w:spacing w:line="211" w:lineRule="exact"/>
        <w:ind w:left="211"/>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取得子公司及其他营业单位支付的</w:t>
      </w:r>
    </w:p>
    <w:p>
      <w:pPr>
        <w:framePr w:w="3605" w:x="1798" w:y="5724"/>
        <w:widowControl w:val="0"/>
        <w:autoSpaceDE w:val="0"/>
        <w:autoSpaceDN w:val="0"/>
        <w:spacing w:before="101"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现金净额</w:t>
      </w:r>
    </w:p>
    <w:p>
      <w:pPr>
        <w:framePr w:w="3605" w:x="1798" w:y="6358"/>
        <w:widowControl w:val="0"/>
        <w:autoSpaceDE w:val="0"/>
        <w:autoSpaceDN w:val="0"/>
        <w:spacing w:line="211" w:lineRule="exact"/>
        <w:ind w:left="211"/>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支付其他与投资活动有关的现金</w:t>
      </w:r>
    </w:p>
    <w:p>
      <w:pPr>
        <w:framePr w:w="3605" w:x="1798" w:y="6358"/>
        <w:widowControl w:val="0"/>
        <w:autoSpaceDE w:val="0"/>
        <w:autoSpaceDN w:val="0"/>
        <w:spacing w:before="113" w:line="211" w:lineRule="exact"/>
        <w:ind w:left="420"/>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投资活动现金流出小计</w:t>
      </w:r>
    </w:p>
    <w:p>
      <w:pPr>
        <w:framePr w:w="3605" w:x="1798" w:y="6358"/>
        <w:widowControl w:val="0"/>
        <w:autoSpaceDE w:val="0"/>
        <w:autoSpaceDN w:val="0"/>
        <w:spacing w:before="110" w:line="211" w:lineRule="exact"/>
        <w:ind w:left="631"/>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投资活动产生的现金流量净额</w:t>
      </w:r>
    </w:p>
    <w:p>
      <w:pPr>
        <w:framePr w:w="3605" w:x="1798" w:y="6358"/>
        <w:widowControl w:val="0"/>
        <w:autoSpaceDE w:val="0"/>
        <w:autoSpaceDN w:val="0"/>
        <w:spacing w:before="110"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三、筹资活动产生的现金流量：</w:t>
      </w:r>
    </w:p>
    <w:p>
      <w:pPr>
        <w:framePr w:w="3605" w:x="1798" w:y="6358"/>
        <w:widowControl w:val="0"/>
        <w:autoSpaceDE w:val="0"/>
        <w:autoSpaceDN w:val="0"/>
        <w:spacing w:before="110" w:line="211" w:lineRule="exact"/>
        <w:ind w:left="211"/>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吸收投资收到的现金</w:t>
      </w:r>
    </w:p>
    <w:p>
      <w:pPr>
        <w:framePr w:w="1824" w:x="6369" w:y="6682"/>
        <w:widowControl w:val="0"/>
        <w:autoSpaceDE w:val="0"/>
        <w:autoSpaceDN w:val="0"/>
        <w:spacing w:line="211" w:lineRule="exact"/>
        <w:ind w:left="103"/>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z w:val="21"/>
          <w:szCs w:val="22"/>
          <w:lang w:val="en-US" w:eastAsia="en-US" w:bidi="ar-SA"/>
        </w:rPr>
        <w:t>807,440,052.01</w:t>
      </w:r>
    </w:p>
    <w:p>
      <w:pPr>
        <w:framePr w:w="1824" w:x="6369" w:y="6682"/>
        <w:widowControl w:val="0"/>
        <w:autoSpaceDE w:val="0"/>
        <w:autoSpaceDN w:val="0"/>
        <w:spacing w:before="110" w:line="211" w:lineRule="exact"/>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z w:val="21"/>
          <w:szCs w:val="22"/>
          <w:lang w:val="en-US" w:eastAsia="en-US" w:bidi="ar-SA"/>
        </w:rPr>
        <w:t>-204,679,878.70</w:t>
      </w:r>
    </w:p>
    <w:p>
      <w:pPr>
        <w:framePr w:w="1824" w:x="9057" w:y="6682"/>
        <w:widowControl w:val="0"/>
        <w:autoSpaceDE w:val="0"/>
        <w:autoSpaceDN w:val="0"/>
        <w:spacing w:line="211" w:lineRule="exact"/>
        <w:ind w:left="103"/>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z w:val="21"/>
          <w:szCs w:val="22"/>
          <w:lang w:val="en-US" w:eastAsia="en-US" w:bidi="ar-SA"/>
        </w:rPr>
        <w:t>878,920,105.44</w:t>
      </w:r>
    </w:p>
    <w:p>
      <w:pPr>
        <w:framePr w:w="1824" w:x="9057" w:y="6682"/>
        <w:widowControl w:val="0"/>
        <w:autoSpaceDE w:val="0"/>
        <w:autoSpaceDN w:val="0"/>
        <w:spacing w:before="110" w:line="211" w:lineRule="exact"/>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z w:val="21"/>
          <w:szCs w:val="22"/>
          <w:lang w:val="en-US" w:eastAsia="en-US" w:bidi="ar-SA"/>
        </w:rPr>
        <w:t>-248,494,068.80</w:t>
      </w:r>
    </w:p>
    <w:p>
      <w:pPr>
        <w:framePr w:w="3605" w:x="1798" w:y="7968"/>
        <w:widowControl w:val="0"/>
        <w:autoSpaceDE w:val="0"/>
        <w:autoSpaceDN w:val="0"/>
        <w:spacing w:line="211" w:lineRule="exact"/>
        <w:ind w:left="211"/>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其中：子公司吸收少数股东投资收</w:t>
      </w:r>
    </w:p>
    <w:p>
      <w:pPr>
        <w:framePr w:w="3605" w:x="1798" w:y="7968"/>
        <w:widowControl w:val="0"/>
        <w:autoSpaceDE w:val="0"/>
        <w:autoSpaceDN w:val="0"/>
        <w:spacing w:before="101"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到的现金</w:t>
      </w:r>
    </w:p>
    <w:p>
      <w:pPr>
        <w:framePr w:w="2141" w:x="2009" w:y="8602"/>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取得借款收到的现金</w:t>
      </w:r>
    </w:p>
    <w:p>
      <w:pPr>
        <w:framePr w:w="1613" w:x="9266" w:y="8602"/>
        <w:widowControl w:val="0"/>
        <w:autoSpaceDE w:val="0"/>
        <w:autoSpaceDN w:val="0"/>
        <w:spacing w:line="211" w:lineRule="exact"/>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z w:val="21"/>
          <w:szCs w:val="22"/>
          <w:lang w:val="en-US" w:eastAsia="en-US" w:bidi="ar-SA"/>
        </w:rPr>
        <w:t>13,029,020.06</w:t>
      </w:r>
    </w:p>
    <w:p>
      <w:pPr>
        <w:framePr w:w="3197" w:x="2009" w:y="8926"/>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收到其他与筹资活动有关的现金</w:t>
      </w:r>
    </w:p>
    <w:p>
      <w:pPr>
        <w:framePr w:w="3197" w:x="2009" w:y="8926"/>
        <w:widowControl w:val="0"/>
        <w:autoSpaceDE w:val="0"/>
        <w:autoSpaceDN w:val="0"/>
        <w:spacing w:before="110" w:line="211" w:lineRule="exact"/>
        <w:ind w:left="209"/>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筹资活动现金流入小计</w:t>
      </w:r>
    </w:p>
    <w:p>
      <w:pPr>
        <w:framePr w:w="3197" w:x="2009" w:y="8926"/>
        <w:widowControl w:val="0"/>
        <w:autoSpaceDE w:val="0"/>
        <w:autoSpaceDN w:val="0"/>
        <w:spacing w:before="110"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偿还债务支付的现金</w:t>
      </w:r>
    </w:p>
    <w:p>
      <w:pPr>
        <w:framePr w:w="1613" w:x="9266" w:y="9248"/>
        <w:widowControl w:val="0"/>
        <w:autoSpaceDE w:val="0"/>
        <w:autoSpaceDN w:val="0"/>
        <w:spacing w:line="211" w:lineRule="exact"/>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z w:val="21"/>
          <w:szCs w:val="22"/>
          <w:lang w:val="en-US" w:eastAsia="en-US" w:bidi="ar-SA"/>
        </w:rPr>
        <w:t>13,029,020.06</w:t>
      </w:r>
    </w:p>
    <w:p>
      <w:pPr>
        <w:framePr w:w="1613" w:x="9266" w:y="9248"/>
        <w:widowControl w:val="0"/>
        <w:autoSpaceDE w:val="0"/>
        <w:autoSpaceDN w:val="0"/>
        <w:spacing w:before="110" w:line="211" w:lineRule="exact"/>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z w:val="21"/>
          <w:szCs w:val="22"/>
          <w:lang w:val="en-US" w:eastAsia="en-US" w:bidi="ar-SA"/>
        </w:rPr>
        <w:t>20,000,000.00</w:t>
      </w:r>
    </w:p>
    <w:p>
      <w:pPr>
        <w:framePr w:w="1613" w:x="9266" w:y="9248"/>
        <w:widowControl w:val="0"/>
        <w:autoSpaceDE w:val="0"/>
        <w:autoSpaceDN w:val="0"/>
        <w:spacing w:before="110" w:line="211" w:lineRule="exact"/>
        <w:ind w:left="314"/>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z w:val="21"/>
          <w:szCs w:val="22"/>
          <w:lang w:val="en-US" w:eastAsia="en-US" w:bidi="ar-SA"/>
        </w:rPr>
        <w:t>296,102.08</w:t>
      </w:r>
    </w:p>
    <w:p>
      <w:pPr>
        <w:framePr w:w="3605" w:x="1798" w:y="9891"/>
        <w:widowControl w:val="0"/>
        <w:autoSpaceDE w:val="0"/>
        <w:autoSpaceDN w:val="0"/>
        <w:spacing w:line="211" w:lineRule="exact"/>
        <w:ind w:left="211"/>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分配股利、利润或偿付利息支付的</w:t>
      </w:r>
    </w:p>
    <w:p>
      <w:pPr>
        <w:framePr w:w="3605" w:x="1798" w:y="9891"/>
        <w:widowControl w:val="0"/>
        <w:autoSpaceDE w:val="0"/>
        <w:autoSpaceDN w:val="0"/>
        <w:spacing w:before="101"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现金</w:t>
      </w:r>
    </w:p>
    <w:p>
      <w:pPr>
        <w:framePr w:w="3605" w:x="1798" w:y="10525"/>
        <w:widowControl w:val="0"/>
        <w:autoSpaceDE w:val="0"/>
        <w:autoSpaceDN w:val="0"/>
        <w:spacing w:line="211" w:lineRule="exact"/>
        <w:ind w:left="211"/>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其中：子公司支付给少数股东的股</w:t>
      </w:r>
    </w:p>
    <w:p>
      <w:pPr>
        <w:framePr w:w="3605" w:x="1798" w:y="10525"/>
        <w:widowControl w:val="0"/>
        <w:autoSpaceDE w:val="0"/>
        <w:autoSpaceDN w:val="0"/>
        <w:spacing w:before="101"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利、利润</w:t>
      </w:r>
    </w:p>
    <w:p>
      <w:pPr>
        <w:framePr w:w="3619" w:x="1798" w:y="11158"/>
        <w:widowControl w:val="0"/>
        <w:autoSpaceDE w:val="0"/>
        <w:autoSpaceDN w:val="0"/>
        <w:spacing w:line="211" w:lineRule="exact"/>
        <w:ind w:left="211"/>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支付其他与筹资活动有关的现金</w:t>
      </w:r>
    </w:p>
    <w:p>
      <w:pPr>
        <w:framePr w:w="3619" w:x="1798" w:y="11158"/>
        <w:widowControl w:val="0"/>
        <w:autoSpaceDE w:val="0"/>
        <w:autoSpaceDN w:val="0"/>
        <w:spacing w:before="113" w:line="211" w:lineRule="exact"/>
        <w:ind w:left="420"/>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筹资活动现金流出小计</w:t>
      </w:r>
    </w:p>
    <w:p>
      <w:pPr>
        <w:framePr w:w="3619" w:x="1798" w:y="11158"/>
        <w:widowControl w:val="0"/>
        <w:autoSpaceDE w:val="0"/>
        <w:autoSpaceDN w:val="0"/>
        <w:spacing w:before="110" w:line="211" w:lineRule="exact"/>
        <w:ind w:left="631"/>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筹资活动产生的现金流量净额</w:t>
      </w:r>
    </w:p>
    <w:p>
      <w:pPr>
        <w:framePr w:w="3619" w:x="1798" w:y="11158"/>
        <w:widowControl w:val="0"/>
        <w:autoSpaceDE w:val="0"/>
        <w:autoSpaceDN w:val="0"/>
        <w:spacing w:before="110"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四、汇率变动对现金及现金等价物的</w:t>
      </w:r>
    </w:p>
    <w:p>
      <w:pPr>
        <w:framePr w:w="3619" w:x="1798" w:y="11158"/>
        <w:widowControl w:val="0"/>
        <w:autoSpaceDE w:val="0"/>
        <w:autoSpaceDN w:val="0"/>
        <w:spacing w:before="101"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影响</w:t>
      </w:r>
    </w:p>
    <w:p>
      <w:pPr>
        <w:framePr w:w="1613" w:x="9266" w:y="11482"/>
        <w:widowControl w:val="0"/>
        <w:autoSpaceDE w:val="0"/>
        <w:autoSpaceDN w:val="0"/>
        <w:spacing w:line="211" w:lineRule="exact"/>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z w:val="21"/>
          <w:szCs w:val="22"/>
          <w:lang w:val="en-US" w:eastAsia="en-US" w:bidi="ar-SA"/>
        </w:rPr>
        <w:t>20,296,102.08</w:t>
      </w:r>
    </w:p>
    <w:p>
      <w:pPr>
        <w:framePr w:w="1613" w:x="9266" w:y="11482"/>
        <w:widowControl w:val="0"/>
        <w:autoSpaceDE w:val="0"/>
        <w:autoSpaceDN w:val="0"/>
        <w:spacing w:before="110" w:line="211" w:lineRule="exact"/>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z w:val="21"/>
          <w:szCs w:val="22"/>
          <w:lang w:val="en-US" w:eastAsia="en-US" w:bidi="ar-SA"/>
        </w:rPr>
        <w:t>-7,267,082.02</w:t>
      </w:r>
    </w:p>
    <w:p>
      <w:pPr>
        <w:framePr w:w="1613" w:x="9266" w:y="11482"/>
        <w:widowControl w:val="0"/>
        <w:autoSpaceDE w:val="0"/>
        <w:autoSpaceDN w:val="0"/>
        <w:spacing w:before="110" w:line="211" w:lineRule="exact"/>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z w:val="21"/>
          <w:szCs w:val="22"/>
          <w:lang w:val="en-US" w:eastAsia="en-US" w:bidi="ar-SA"/>
        </w:rPr>
        <w:t>-2,061,867.21</w:t>
      </w:r>
    </w:p>
    <w:p>
      <w:pPr>
        <w:framePr w:w="1507" w:x="6683" w:y="12125"/>
        <w:widowControl w:val="0"/>
        <w:autoSpaceDE w:val="0"/>
        <w:autoSpaceDN w:val="0"/>
        <w:spacing w:line="211" w:lineRule="exact"/>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z w:val="21"/>
          <w:szCs w:val="22"/>
          <w:lang w:val="en-US" w:eastAsia="en-US" w:bidi="ar-SA"/>
        </w:rPr>
        <w:t>3,432,095.53</w:t>
      </w:r>
    </w:p>
    <w:p>
      <w:pPr>
        <w:framePr w:w="3396" w:x="1798" w:y="12760"/>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五、现金及现金等价物净增加额</w:t>
      </w:r>
    </w:p>
    <w:p>
      <w:pPr>
        <w:framePr w:w="3396" w:x="1798" w:y="12760"/>
        <w:widowControl w:val="0"/>
        <w:autoSpaceDE w:val="0"/>
        <w:autoSpaceDN w:val="0"/>
        <w:spacing w:before="110" w:line="211" w:lineRule="exact"/>
        <w:ind w:left="211"/>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加：期初现金及现金等价物余额</w:t>
      </w:r>
    </w:p>
    <w:p>
      <w:pPr>
        <w:framePr w:w="3396" w:x="1798" w:y="12760"/>
        <w:widowControl w:val="0"/>
        <w:autoSpaceDE w:val="0"/>
        <w:autoSpaceDN w:val="0"/>
        <w:spacing w:before="110"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六、期末现金及现金等价物余额</w:t>
      </w:r>
    </w:p>
    <w:p>
      <w:pPr>
        <w:framePr w:w="1824" w:x="6369" w:y="12760"/>
        <w:widowControl w:val="0"/>
        <w:autoSpaceDE w:val="0"/>
        <w:autoSpaceDN w:val="0"/>
        <w:spacing w:line="211" w:lineRule="exact"/>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z w:val="21"/>
          <w:szCs w:val="22"/>
          <w:lang w:val="en-US" w:eastAsia="en-US" w:bidi="ar-SA"/>
        </w:rPr>
        <w:t>-231,069,756.91</w:t>
      </w:r>
    </w:p>
    <w:p>
      <w:pPr>
        <w:framePr w:w="1824" w:x="6369" w:y="12760"/>
        <w:widowControl w:val="0"/>
        <w:autoSpaceDE w:val="0"/>
        <w:autoSpaceDN w:val="0"/>
        <w:spacing w:before="110" w:line="211" w:lineRule="exact"/>
        <w:ind w:left="103"/>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z w:val="21"/>
          <w:szCs w:val="22"/>
          <w:lang w:val="en-US" w:eastAsia="en-US" w:bidi="ar-SA"/>
        </w:rPr>
        <w:t>332,190,165.92</w:t>
      </w:r>
    </w:p>
    <w:p>
      <w:pPr>
        <w:framePr w:w="1824" w:x="6369" w:y="12760"/>
        <w:widowControl w:val="0"/>
        <w:autoSpaceDE w:val="0"/>
        <w:autoSpaceDN w:val="0"/>
        <w:spacing w:before="110" w:line="211" w:lineRule="exact"/>
        <w:ind w:left="103"/>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z w:val="21"/>
          <w:szCs w:val="22"/>
          <w:lang w:val="en-US" w:eastAsia="en-US" w:bidi="ar-SA"/>
        </w:rPr>
        <w:t>101,120,409.01</w:t>
      </w:r>
    </w:p>
    <w:p>
      <w:pPr>
        <w:framePr w:w="1824" w:x="9057" w:y="12760"/>
        <w:widowControl w:val="0"/>
        <w:autoSpaceDE w:val="0"/>
        <w:autoSpaceDN w:val="0"/>
        <w:spacing w:line="211" w:lineRule="exact"/>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z w:val="21"/>
          <w:szCs w:val="22"/>
          <w:lang w:val="en-US" w:eastAsia="en-US" w:bidi="ar-SA"/>
        </w:rPr>
        <w:t>-263,448,297.49</w:t>
      </w:r>
    </w:p>
    <w:p>
      <w:pPr>
        <w:framePr w:w="1824" w:x="9057" w:y="12760"/>
        <w:widowControl w:val="0"/>
        <w:autoSpaceDE w:val="0"/>
        <w:autoSpaceDN w:val="0"/>
        <w:spacing w:before="110" w:line="211" w:lineRule="exact"/>
        <w:ind w:left="103"/>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z w:val="21"/>
          <w:szCs w:val="22"/>
          <w:lang w:val="en-US" w:eastAsia="en-US" w:bidi="ar-SA"/>
        </w:rPr>
        <w:t>363,261,016.81</w:t>
      </w:r>
    </w:p>
    <w:p>
      <w:pPr>
        <w:framePr w:w="1824" w:x="9057" w:y="12760"/>
        <w:widowControl w:val="0"/>
        <w:autoSpaceDE w:val="0"/>
        <w:autoSpaceDN w:val="0"/>
        <w:spacing w:before="110" w:line="211" w:lineRule="exact"/>
        <w:ind w:left="209"/>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z w:val="21"/>
          <w:szCs w:val="22"/>
          <w:lang w:val="en-US" w:eastAsia="en-US" w:bidi="ar-SA"/>
        </w:rPr>
        <w:t>99,812,719.32</w:t>
      </w:r>
    </w:p>
    <w:p>
      <w:pPr>
        <w:framePr w:w="2141" w:x="1798" w:y="14017"/>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公司负责人：王现全</w:t>
      </w:r>
    </w:p>
    <w:p>
      <w:pPr>
        <w:framePr w:w="2986" w:x="4527" w:y="14017"/>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主管会计工作负责人：江广同</w:t>
      </w:r>
    </w:p>
    <w:p>
      <w:pPr>
        <w:framePr w:w="2563" w:x="8305" w:y="14017"/>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会计机构负责人：江广同</w:t>
      </w:r>
    </w:p>
    <w:p>
      <w:pPr>
        <w:framePr w:w="1930" w:x="5370" w:y="14934"/>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母公司现金流量表</w:t>
      </w:r>
    </w:p>
    <w:p>
      <w:pPr>
        <w:framePr w:w="873" w:x="5898" w:y="15388"/>
        <w:widowControl w:val="0"/>
        <w:autoSpaceDE w:val="0"/>
        <w:autoSpaceDN w:val="0"/>
        <w:spacing w:line="180" w:lineRule="exact"/>
        <w:rPr>
          <w:rFonts w:ascii="SimSun" w:eastAsiaTheme="minorEastAsia" w:hAnsiTheme="minorHAnsi" w:cstheme="minorBidi"/>
          <w:color w:val="000000"/>
          <w:sz w:val="18"/>
          <w:szCs w:val="22"/>
          <w:lang w:val="en-US" w:eastAsia="en-US" w:bidi="ar-SA"/>
        </w:rPr>
      </w:pPr>
      <w:r>
        <w:rPr>
          <w:rFonts w:ascii="SimSun" w:eastAsiaTheme="minorEastAsia" w:hAnsiTheme="minorHAnsi" w:cstheme="minorBidi"/>
          <w:color w:val="000000"/>
          <w:spacing w:val="1"/>
          <w:sz w:val="18"/>
          <w:szCs w:val="22"/>
          <w:lang w:val="en-US" w:eastAsia="en-US" w:bidi="ar-SA"/>
        </w:rPr>
        <w:t>17</w:t>
      </w:r>
      <w:r>
        <w:rPr>
          <w:rFonts w:ascii="SimSun" w:eastAsiaTheme="minorEastAsia" w:hAnsiTheme="minorHAnsi" w:cstheme="minorBidi"/>
          <w:color w:val="000000"/>
          <w:spacing w:val="1"/>
          <w:sz w:val="18"/>
          <w:szCs w:val="22"/>
          <w:lang w:val="en-US" w:eastAsia="en-US" w:bidi="ar-SA"/>
        </w:rPr>
        <w:t xml:space="preserve"> </w:t>
      </w:r>
      <w:r>
        <w:rPr>
          <w:rFonts w:ascii="SimSun" w:eastAsiaTheme="minorEastAsia" w:hAnsiTheme="minorHAnsi" w:cstheme="minorBidi"/>
          <w:color w:val="000000"/>
          <w:sz w:val="18"/>
          <w:szCs w:val="22"/>
          <w:lang w:val="en-US" w:eastAsia="en-US" w:bidi="ar-SA"/>
        </w:rPr>
        <w:t>/</w:t>
      </w:r>
      <w:r>
        <w:rPr>
          <w:rFonts w:ascii="SimSun" w:eastAsiaTheme="minorEastAsia" w:hAnsiTheme="minorHAnsi" w:cstheme="minorBidi"/>
          <w:color w:val="000000"/>
          <w:spacing w:val="-2"/>
          <w:sz w:val="18"/>
          <w:szCs w:val="22"/>
          <w:lang w:val="en-US" w:eastAsia="en-US" w:bidi="ar-SA"/>
        </w:rPr>
        <w:t xml:space="preserve"> </w:t>
      </w:r>
      <w:r>
        <w:rPr>
          <w:rFonts w:ascii="SimSun" w:eastAsiaTheme="minorEastAsia" w:hAnsiTheme="minorHAnsi" w:cstheme="minorBidi"/>
          <w:color w:val="000000"/>
          <w:spacing w:val="1"/>
          <w:sz w:val="18"/>
          <w:szCs w:val="22"/>
          <w:lang w:val="en-US" w:eastAsia="en-US" w:bidi="ar-SA"/>
        </w:rPr>
        <w:t>19</w:t>
      </w:r>
    </w:p>
    <w:p>
      <w:pPr>
        <w:spacing w:line="0" w:lineRule="atLeast"/>
        <w:rPr>
          <w:rFonts w:ascii="Arial" w:eastAsiaTheme="minorEastAsia" w:hAnsiTheme="minorHAnsi" w:cstheme="minorBidi"/>
          <w:color w:val="FF0000"/>
          <w:sz w:val="2"/>
          <w:szCs w:val="22"/>
          <w:lang w:val="en-US" w:eastAsia="en-US" w:bidi="ar-SA"/>
        </w:rPr>
        <w:sectPr>
          <w:pgSz w:w="11900" w:h="16820"/>
          <w:pgMar w:top="0" w:right="0" w:bottom="0" w:left="0" w:header="720" w:footer="720" w:gutter="0"/>
          <w:pgNumType w:start="1"/>
          <w:cols w:sep="0" w:space="720"/>
          <w:docGrid w:linePitch="1"/>
        </w:sectPr>
      </w:pPr>
      <w:r>
        <w:rPr>
          <w:noProof/>
        </w:rPr>
        <w:pict>
          <v:shape id="_x0000_s1065" type="#_x0000_t75" style="width:445.6pt;height:2.7pt;margin-top:53.3pt;margin-left:87.45pt;mso-position-horizontal-relative:page;mso-position-vertical-relative:page;position:absolute;z-index:-251623424">
            <v:imagedata r:id="rId40" o:title=""/>
          </v:shape>
        </w:pict>
      </w:r>
      <w:r>
        <w:rPr>
          <w:noProof/>
        </w:rPr>
        <w:pict>
          <v:shape id="_x0000_s1066" type="#_x0000_t75" style="width:454.95pt;height:610.5pt;margin-top:74.3pt;margin-left:83.25pt;mso-position-horizontal-relative:page;mso-position-vertical-relative:page;position:absolute;z-index:-251641856">
            <v:imagedata r:id="rId41" o:title=""/>
          </v:shape>
        </w:pict>
      </w:r>
    </w:p>
    <w:p>
      <w:pPr>
        <w:spacing w:line="0" w:lineRule="atLeast"/>
        <w:rPr>
          <w:rFonts w:ascii="Arial" w:eastAsiaTheme="minorEastAsia" w:hAnsiTheme="minorHAnsi" w:cstheme="minorBidi"/>
          <w:color w:val="FF0000"/>
          <w:sz w:val="2"/>
          <w:szCs w:val="22"/>
          <w:lang w:val="en-US" w:eastAsia="en-US" w:bidi="ar-SA"/>
        </w:rPr>
      </w:pPr>
      <w:bookmarkStart w:id="17" w:name="br1_16"/>
      <w:bookmarkEnd w:id="17"/>
      <w:r>
        <w:rPr>
          <w:rFonts w:ascii="Arial" w:eastAsiaTheme="minorEastAsia" w:hAnsiTheme="minorHAnsi" w:cstheme="minorBidi"/>
          <w:color w:val="FF0000"/>
          <w:sz w:val="2"/>
          <w:szCs w:val="22"/>
          <w:lang w:val="en-US" w:eastAsia="en-US" w:bidi="ar-SA"/>
        </w:rPr>
        <w:t xml:space="preserve"> </w:t>
      </w:r>
    </w:p>
    <w:p>
      <w:pPr>
        <w:framePr w:w="1934" w:x="5355" w:y="859"/>
        <w:widowControl w:val="0"/>
        <w:autoSpaceDE w:val="0"/>
        <w:autoSpaceDN w:val="0"/>
        <w:spacing w:line="180" w:lineRule="exact"/>
        <w:rPr>
          <w:rFonts w:eastAsiaTheme="minorEastAsia" w:hAnsiTheme="minorHAnsi" w:cstheme="minorBidi"/>
          <w:color w:val="000000"/>
          <w:sz w:val="18"/>
          <w:szCs w:val="22"/>
          <w:lang w:val="en-US" w:eastAsia="en-US" w:bidi="ar-SA"/>
        </w:rPr>
      </w:pPr>
      <w:r>
        <w:rPr>
          <w:rFonts w:ascii="SimSun" w:eastAsiaTheme="minorEastAsia" w:hAnsiTheme="minorHAnsi" w:cstheme="minorBidi"/>
          <w:color w:val="000000"/>
          <w:spacing w:val="3"/>
          <w:sz w:val="18"/>
          <w:szCs w:val="22"/>
          <w:lang w:val="en-US" w:eastAsia="en-US" w:bidi="ar-SA"/>
        </w:rPr>
        <w:t>2021</w:t>
      </w:r>
      <w:r>
        <w:rPr>
          <w:rFonts w:ascii="SimSun" w:hAnsi="SimSun" w:eastAsiaTheme="minorEastAsia" w:cs="SimSun"/>
          <w:color w:val="000000"/>
          <w:spacing w:val="2"/>
          <w:sz w:val="18"/>
          <w:szCs w:val="22"/>
          <w:lang w:val="en-US" w:eastAsia="en-US" w:bidi="ar-SA"/>
        </w:rPr>
        <w:t>年第一季度报告</w:t>
      </w:r>
    </w:p>
    <w:p>
      <w:pPr>
        <w:framePr w:w="1661" w:x="5504" w:y="1557"/>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eastAsiaTheme="minorEastAsia" w:hAnsiTheme="minorHAnsi" w:cstheme="minorBidi"/>
          <w:color w:val="000000"/>
          <w:sz w:val="21"/>
          <w:szCs w:val="22"/>
          <w:lang w:val="en-US" w:eastAsia="en-US" w:bidi="ar-SA"/>
        </w:rPr>
        <w:t>2021</w:t>
      </w:r>
      <w:r>
        <w:rPr>
          <w:rFonts w:ascii="SimSun" w:hAnsi="SimSun" w:eastAsiaTheme="minorEastAsia" w:cs="SimSun"/>
          <w:color w:val="000000"/>
          <w:sz w:val="21"/>
          <w:szCs w:val="22"/>
          <w:lang w:val="en-US" w:eastAsia="en-US" w:bidi="ar-SA"/>
        </w:rPr>
        <w:t>年</w:t>
      </w:r>
      <w:r>
        <w:rPr>
          <w:rFonts w:eastAsiaTheme="minorEastAsia" w:hAnsiTheme="minorHAnsi" w:cstheme="minorBidi"/>
          <w:color w:val="000000"/>
          <w:spacing w:val="1"/>
          <w:sz w:val="21"/>
          <w:szCs w:val="22"/>
          <w:lang w:val="en-US" w:eastAsia="en-US" w:bidi="ar-SA"/>
        </w:rPr>
        <w:t xml:space="preserve"> </w:t>
      </w:r>
      <w:r>
        <w:rPr>
          <w:rFonts w:ascii="SimSun" w:eastAsiaTheme="minorEastAsia" w:hAnsiTheme="minorHAnsi" w:cstheme="minorBidi"/>
          <w:color w:val="000000"/>
          <w:spacing w:val="1"/>
          <w:sz w:val="21"/>
          <w:szCs w:val="22"/>
          <w:lang w:val="en-US" w:eastAsia="en-US" w:bidi="ar-SA"/>
        </w:rPr>
        <w:t>1</w:t>
      </w:r>
      <w:r>
        <w:rPr>
          <w:rFonts w:ascii="SimSun" w:hAnsi="SimSun" w:eastAsiaTheme="minorEastAsia" w:cs="SimSun"/>
          <w:color w:val="000000"/>
          <w:spacing w:val="-1"/>
          <w:sz w:val="21"/>
          <w:szCs w:val="22"/>
          <w:lang w:val="en-US" w:eastAsia="en-US" w:bidi="ar-SA"/>
        </w:rPr>
        <w:t>—</w:t>
      </w:r>
      <w:r>
        <w:rPr>
          <w:rFonts w:ascii="SimSun" w:eastAsiaTheme="minorEastAsia" w:hAnsiTheme="minorHAnsi" w:cstheme="minorBidi"/>
          <w:color w:val="000000"/>
          <w:spacing w:val="53"/>
          <w:sz w:val="21"/>
          <w:szCs w:val="22"/>
          <w:lang w:val="en-US" w:eastAsia="en-US" w:bidi="ar-SA"/>
        </w:rPr>
        <w:t>3</w:t>
      </w:r>
      <w:r>
        <w:rPr>
          <w:rFonts w:ascii="SimSun" w:hAnsi="SimSun" w:eastAsiaTheme="minorEastAsia" w:cs="SimSun"/>
          <w:color w:val="000000"/>
          <w:sz w:val="21"/>
          <w:szCs w:val="22"/>
          <w:lang w:val="en-US" w:eastAsia="en-US" w:bidi="ar-SA"/>
        </w:rPr>
        <w:t>月</w:t>
      </w:r>
    </w:p>
    <w:p>
      <w:pPr>
        <w:framePr w:w="3830" w:x="1798" w:y="1869"/>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编制单位：山东先达农化股份有限公司</w:t>
      </w:r>
    </w:p>
    <w:p>
      <w:pPr>
        <w:framePr w:w="4909" w:x="5965" w:y="2181"/>
        <w:widowControl w:val="0"/>
        <w:autoSpaceDE w:val="0"/>
        <w:autoSpaceDN w:val="0"/>
        <w:spacing w:line="211" w:lineRule="exact"/>
        <w:ind w:left="257"/>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单位：元</w:t>
      </w:r>
      <w:r>
        <w:rPr>
          <w:rFonts w:eastAsiaTheme="minorEastAsia" w:hAnsiTheme="minorHAnsi" w:cstheme="minorBidi"/>
          <w:color w:val="000000"/>
          <w:spacing w:val="157"/>
          <w:sz w:val="21"/>
          <w:szCs w:val="22"/>
          <w:lang w:val="en-US" w:eastAsia="en-US" w:bidi="ar-SA"/>
        </w:rPr>
        <w:t xml:space="preserve"> </w:t>
      </w:r>
      <w:r>
        <w:rPr>
          <w:rFonts w:ascii="SimSun" w:hAnsi="SimSun" w:eastAsiaTheme="minorEastAsia" w:cs="SimSun"/>
          <w:color w:val="000000"/>
          <w:sz w:val="21"/>
          <w:szCs w:val="22"/>
          <w:lang w:val="en-US" w:eastAsia="en-US" w:bidi="ar-SA"/>
        </w:rPr>
        <w:t>币种：人民币</w:t>
      </w:r>
      <w:r>
        <w:rPr>
          <w:rFonts w:eastAsiaTheme="minorEastAsia" w:hAnsiTheme="minorHAnsi" w:cstheme="minorBidi"/>
          <w:color w:val="000000"/>
          <w:spacing w:val="155"/>
          <w:sz w:val="21"/>
          <w:szCs w:val="22"/>
          <w:lang w:val="en-US" w:eastAsia="en-US" w:bidi="ar-SA"/>
        </w:rPr>
        <w:t xml:space="preserve"> </w:t>
      </w:r>
      <w:r>
        <w:rPr>
          <w:rFonts w:ascii="SimSun" w:hAnsi="SimSun" w:eastAsiaTheme="minorEastAsia" w:cs="SimSun"/>
          <w:color w:val="000000"/>
          <w:sz w:val="21"/>
          <w:szCs w:val="22"/>
          <w:lang w:val="en-US" w:eastAsia="en-US" w:bidi="ar-SA"/>
        </w:rPr>
        <w:t>审计类型：未经审计</w:t>
      </w:r>
    </w:p>
    <w:p>
      <w:pPr>
        <w:framePr w:w="4909" w:x="5965" w:y="2181"/>
        <w:widowControl w:val="0"/>
        <w:autoSpaceDE w:val="0"/>
        <w:autoSpaceDN w:val="0"/>
        <w:spacing w:before="113" w:line="211" w:lineRule="exact"/>
        <w:rPr>
          <w:rFonts w:eastAsiaTheme="minorEastAsia" w:hAnsiTheme="minorHAnsi" w:cstheme="minorBidi"/>
          <w:color w:val="000000"/>
          <w:sz w:val="21"/>
          <w:szCs w:val="22"/>
          <w:lang w:val="en-US" w:eastAsia="en-US" w:bidi="ar-SA"/>
        </w:rPr>
      </w:pPr>
      <w:r>
        <w:rPr>
          <w:rFonts w:ascii="SimSun" w:eastAsiaTheme="minorEastAsia" w:hAnsiTheme="minorHAnsi" w:cstheme="minorBidi"/>
          <w:color w:val="000000"/>
          <w:spacing w:val="1"/>
          <w:sz w:val="21"/>
          <w:szCs w:val="22"/>
          <w:lang w:val="en-US" w:eastAsia="en-US" w:bidi="ar-SA"/>
        </w:rPr>
        <w:t>2021</w:t>
      </w:r>
      <w:r>
        <w:rPr>
          <w:rFonts w:ascii="SimSun" w:hAnsi="SimSun" w:eastAsiaTheme="minorEastAsia" w:cs="SimSun"/>
          <w:color w:val="000000"/>
          <w:spacing w:val="1"/>
          <w:sz w:val="21"/>
          <w:szCs w:val="22"/>
          <w:lang w:val="en-US" w:eastAsia="en-US" w:bidi="ar-SA"/>
        </w:rPr>
        <w:t>年第一季度</w:t>
      </w:r>
      <w:r>
        <w:rPr>
          <w:rFonts w:eastAsiaTheme="minorEastAsia" w:hAnsiTheme="minorHAnsi" w:cstheme="minorBidi"/>
          <w:color w:val="000000"/>
          <w:spacing w:val="1160"/>
          <w:sz w:val="21"/>
          <w:szCs w:val="22"/>
          <w:lang w:val="en-US" w:eastAsia="en-US" w:bidi="ar-SA"/>
        </w:rPr>
        <w:t xml:space="preserve"> </w:t>
      </w:r>
      <w:r>
        <w:rPr>
          <w:rFonts w:ascii="SimSun" w:eastAsiaTheme="minorEastAsia" w:hAnsiTheme="minorHAnsi" w:cstheme="minorBidi"/>
          <w:color w:val="000000"/>
          <w:spacing w:val="1"/>
          <w:sz w:val="21"/>
          <w:szCs w:val="22"/>
          <w:lang w:val="en-US" w:eastAsia="en-US" w:bidi="ar-SA"/>
        </w:rPr>
        <w:t>2020</w:t>
      </w:r>
      <w:r>
        <w:rPr>
          <w:rFonts w:ascii="SimSun" w:hAnsi="SimSun" w:eastAsiaTheme="minorEastAsia" w:cs="SimSun"/>
          <w:color w:val="000000"/>
          <w:spacing w:val="1"/>
          <w:sz w:val="21"/>
          <w:szCs w:val="22"/>
          <w:lang w:val="en-US" w:eastAsia="en-US" w:bidi="ar-SA"/>
        </w:rPr>
        <w:t>年第一季度</w:t>
      </w:r>
    </w:p>
    <w:p>
      <w:pPr>
        <w:framePr w:w="662" w:x="3312" w:y="2505"/>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项目</w:t>
      </w:r>
    </w:p>
    <w:p>
      <w:pPr>
        <w:framePr w:w="3396" w:x="1798" w:y="2827"/>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一、经营活动产生的现金流量：</w:t>
      </w:r>
    </w:p>
    <w:p>
      <w:pPr>
        <w:framePr w:w="3396" w:x="1798" w:y="2827"/>
        <w:widowControl w:val="0"/>
        <w:autoSpaceDE w:val="0"/>
        <w:autoSpaceDN w:val="0"/>
        <w:spacing w:before="110" w:line="211" w:lineRule="exact"/>
        <w:ind w:left="211"/>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销售商品、提供劳务收到的现金</w:t>
      </w:r>
    </w:p>
    <w:p>
      <w:pPr>
        <w:framePr w:w="3396" w:x="1798" w:y="2827"/>
        <w:widowControl w:val="0"/>
        <w:autoSpaceDE w:val="0"/>
        <w:autoSpaceDN w:val="0"/>
        <w:spacing w:before="110" w:line="211" w:lineRule="exact"/>
        <w:ind w:left="211"/>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收到的税费返还</w:t>
      </w:r>
    </w:p>
    <w:p>
      <w:pPr>
        <w:framePr w:w="1718" w:x="6474" w:y="3149"/>
        <w:widowControl w:val="0"/>
        <w:autoSpaceDE w:val="0"/>
        <w:autoSpaceDN w:val="0"/>
        <w:spacing w:line="211" w:lineRule="exact"/>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z w:val="21"/>
          <w:szCs w:val="22"/>
          <w:lang w:val="en-US" w:eastAsia="en-US" w:bidi="ar-SA"/>
        </w:rPr>
        <w:t>241,964,271.79</w:t>
      </w:r>
    </w:p>
    <w:p>
      <w:pPr>
        <w:framePr w:w="1718" w:x="9160" w:y="3149"/>
        <w:widowControl w:val="0"/>
        <w:autoSpaceDE w:val="0"/>
        <w:autoSpaceDN w:val="0"/>
        <w:spacing w:line="211" w:lineRule="exact"/>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z w:val="21"/>
          <w:szCs w:val="22"/>
          <w:lang w:val="en-US" w:eastAsia="en-US" w:bidi="ar-SA"/>
        </w:rPr>
        <w:t>155,222,552.20</w:t>
      </w:r>
    </w:p>
    <w:p>
      <w:pPr>
        <w:framePr w:w="1613" w:x="6580" w:y="3470"/>
        <w:widowControl w:val="0"/>
        <w:autoSpaceDE w:val="0"/>
        <w:autoSpaceDN w:val="0"/>
        <w:spacing w:line="211" w:lineRule="exact"/>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z w:val="21"/>
          <w:szCs w:val="22"/>
          <w:lang w:val="en-US" w:eastAsia="en-US" w:bidi="ar-SA"/>
        </w:rPr>
        <w:t>20,590,974.48</w:t>
      </w:r>
    </w:p>
    <w:p>
      <w:pPr>
        <w:framePr w:w="1613" w:x="6580" w:y="3470"/>
        <w:widowControl w:val="0"/>
        <w:autoSpaceDE w:val="0"/>
        <w:autoSpaceDN w:val="0"/>
        <w:spacing w:before="110" w:line="211" w:lineRule="exact"/>
        <w:ind w:left="314"/>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z w:val="21"/>
          <w:szCs w:val="22"/>
          <w:lang w:val="en-US" w:eastAsia="en-US" w:bidi="ar-SA"/>
        </w:rPr>
        <w:t>548,515.34</w:t>
      </w:r>
    </w:p>
    <w:p>
      <w:pPr>
        <w:framePr w:w="1613" w:x="9266" w:y="3470"/>
        <w:widowControl w:val="0"/>
        <w:autoSpaceDE w:val="0"/>
        <w:autoSpaceDN w:val="0"/>
        <w:spacing w:line="211" w:lineRule="exact"/>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z w:val="21"/>
          <w:szCs w:val="22"/>
          <w:lang w:val="en-US" w:eastAsia="en-US" w:bidi="ar-SA"/>
        </w:rPr>
        <w:t>11,053,084.74</w:t>
      </w:r>
    </w:p>
    <w:p>
      <w:pPr>
        <w:framePr w:w="1613" w:x="9266" w:y="3470"/>
        <w:widowControl w:val="0"/>
        <w:autoSpaceDE w:val="0"/>
        <w:autoSpaceDN w:val="0"/>
        <w:spacing w:before="110" w:line="211" w:lineRule="exact"/>
        <w:ind w:left="314"/>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z w:val="21"/>
          <w:szCs w:val="22"/>
          <w:lang w:val="en-US" w:eastAsia="en-US" w:bidi="ar-SA"/>
        </w:rPr>
        <w:t>941,140.49</w:t>
      </w:r>
    </w:p>
    <w:p>
      <w:pPr>
        <w:framePr w:w="3197" w:x="2009" w:y="3792"/>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收到其他与经营活动有关的现金</w:t>
      </w:r>
    </w:p>
    <w:p>
      <w:pPr>
        <w:framePr w:w="3197" w:x="2009" w:y="3792"/>
        <w:widowControl w:val="0"/>
        <w:autoSpaceDE w:val="0"/>
        <w:autoSpaceDN w:val="0"/>
        <w:spacing w:before="110" w:line="211" w:lineRule="exact"/>
        <w:ind w:left="209"/>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经营活动现金流入小计</w:t>
      </w:r>
    </w:p>
    <w:p>
      <w:pPr>
        <w:framePr w:w="1718" w:x="6474" w:y="4113"/>
        <w:widowControl w:val="0"/>
        <w:autoSpaceDE w:val="0"/>
        <w:autoSpaceDN w:val="0"/>
        <w:spacing w:line="211" w:lineRule="exact"/>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z w:val="21"/>
          <w:szCs w:val="22"/>
          <w:lang w:val="en-US" w:eastAsia="en-US" w:bidi="ar-SA"/>
        </w:rPr>
        <w:t>263,103,761.61</w:t>
      </w:r>
    </w:p>
    <w:p>
      <w:pPr>
        <w:framePr w:w="1718" w:x="6474" w:y="4113"/>
        <w:widowControl w:val="0"/>
        <w:autoSpaceDE w:val="0"/>
        <w:autoSpaceDN w:val="0"/>
        <w:spacing w:before="113" w:line="211" w:lineRule="exact"/>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z w:val="21"/>
          <w:szCs w:val="22"/>
          <w:lang w:val="en-US" w:eastAsia="en-US" w:bidi="ar-SA"/>
        </w:rPr>
        <w:t>241,658,325.24</w:t>
      </w:r>
    </w:p>
    <w:p>
      <w:pPr>
        <w:framePr w:w="1718" w:x="6474" w:y="4113"/>
        <w:widowControl w:val="0"/>
        <w:autoSpaceDE w:val="0"/>
        <w:autoSpaceDN w:val="0"/>
        <w:spacing w:before="110" w:line="211" w:lineRule="exact"/>
        <w:ind w:left="106"/>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z w:val="21"/>
          <w:szCs w:val="22"/>
          <w:lang w:val="en-US" w:eastAsia="en-US" w:bidi="ar-SA"/>
        </w:rPr>
        <w:t>13,557,024.15</w:t>
      </w:r>
    </w:p>
    <w:p>
      <w:pPr>
        <w:framePr w:w="1718" w:x="6474" w:y="4113"/>
        <w:widowControl w:val="0"/>
        <w:autoSpaceDE w:val="0"/>
        <w:autoSpaceDN w:val="0"/>
        <w:spacing w:before="110" w:line="211" w:lineRule="exact"/>
        <w:ind w:left="211"/>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z w:val="21"/>
          <w:szCs w:val="22"/>
          <w:lang w:val="en-US" w:eastAsia="en-US" w:bidi="ar-SA"/>
        </w:rPr>
        <w:t>1,625,495.22</w:t>
      </w:r>
    </w:p>
    <w:p>
      <w:pPr>
        <w:framePr w:w="1718" w:x="6474" w:y="4113"/>
        <w:widowControl w:val="0"/>
        <w:autoSpaceDE w:val="0"/>
        <w:autoSpaceDN w:val="0"/>
        <w:spacing w:before="111" w:line="211" w:lineRule="exact"/>
        <w:ind w:left="106"/>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z w:val="21"/>
          <w:szCs w:val="22"/>
          <w:lang w:val="en-US" w:eastAsia="en-US" w:bidi="ar-SA"/>
        </w:rPr>
        <w:t>15,475,818.32</w:t>
      </w:r>
    </w:p>
    <w:p>
      <w:pPr>
        <w:framePr w:w="1718" w:x="6474" w:y="4113"/>
        <w:widowControl w:val="0"/>
        <w:autoSpaceDE w:val="0"/>
        <w:autoSpaceDN w:val="0"/>
        <w:spacing w:before="110" w:line="211" w:lineRule="exact"/>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z w:val="21"/>
          <w:szCs w:val="22"/>
          <w:lang w:val="en-US" w:eastAsia="en-US" w:bidi="ar-SA"/>
        </w:rPr>
        <w:t>272,316,662.93</w:t>
      </w:r>
    </w:p>
    <w:p>
      <w:pPr>
        <w:framePr w:w="1718" w:x="6474" w:y="4113"/>
        <w:widowControl w:val="0"/>
        <w:autoSpaceDE w:val="0"/>
        <w:autoSpaceDN w:val="0"/>
        <w:spacing w:before="110" w:line="211" w:lineRule="exact"/>
        <w:ind w:left="106"/>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z w:val="21"/>
          <w:szCs w:val="22"/>
          <w:lang w:val="en-US" w:eastAsia="en-US" w:bidi="ar-SA"/>
        </w:rPr>
        <w:t>-9,212,901.32</w:t>
      </w:r>
    </w:p>
    <w:p>
      <w:pPr>
        <w:framePr w:w="1718" w:x="9160" w:y="4113"/>
        <w:widowControl w:val="0"/>
        <w:autoSpaceDE w:val="0"/>
        <w:autoSpaceDN w:val="0"/>
        <w:spacing w:line="211" w:lineRule="exact"/>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z w:val="21"/>
          <w:szCs w:val="22"/>
          <w:lang w:val="en-US" w:eastAsia="en-US" w:bidi="ar-SA"/>
        </w:rPr>
        <w:t>167,216,777.43</w:t>
      </w:r>
    </w:p>
    <w:p>
      <w:pPr>
        <w:framePr w:w="1718" w:x="9160" w:y="4113"/>
        <w:widowControl w:val="0"/>
        <w:autoSpaceDE w:val="0"/>
        <w:autoSpaceDN w:val="0"/>
        <w:spacing w:before="113" w:line="211" w:lineRule="exact"/>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z w:val="21"/>
          <w:szCs w:val="22"/>
          <w:lang w:val="en-US" w:eastAsia="en-US" w:bidi="ar-SA"/>
        </w:rPr>
        <w:t>181,689,367.08</w:t>
      </w:r>
    </w:p>
    <w:p>
      <w:pPr>
        <w:framePr w:w="1718" w:x="9160" w:y="4113"/>
        <w:widowControl w:val="0"/>
        <w:autoSpaceDE w:val="0"/>
        <w:autoSpaceDN w:val="0"/>
        <w:spacing w:before="110" w:line="211" w:lineRule="exact"/>
        <w:ind w:left="103"/>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z w:val="21"/>
          <w:szCs w:val="22"/>
          <w:lang w:val="en-US" w:eastAsia="en-US" w:bidi="ar-SA"/>
        </w:rPr>
        <w:t>12,371,316.81</w:t>
      </w:r>
    </w:p>
    <w:p>
      <w:pPr>
        <w:framePr w:w="1718" w:x="9160" w:y="4113"/>
        <w:widowControl w:val="0"/>
        <w:autoSpaceDE w:val="0"/>
        <w:autoSpaceDN w:val="0"/>
        <w:spacing w:before="110" w:line="211" w:lineRule="exact"/>
        <w:ind w:left="211"/>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z w:val="21"/>
          <w:szCs w:val="22"/>
          <w:lang w:val="en-US" w:eastAsia="en-US" w:bidi="ar-SA"/>
        </w:rPr>
        <w:t>6,985,052.95</w:t>
      </w:r>
    </w:p>
    <w:p>
      <w:pPr>
        <w:framePr w:w="1718" w:x="9160" w:y="4113"/>
        <w:widowControl w:val="0"/>
        <w:autoSpaceDE w:val="0"/>
        <w:autoSpaceDN w:val="0"/>
        <w:spacing w:before="111" w:line="211" w:lineRule="exact"/>
        <w:ind w:left="106"/>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z w:val="21"/>
          <w:szCs w:val="22"/>
          <w:lang w:val="en-US" w:eastAsia="en-US" w:bidi="ar-SA"/>
        </w:rPr>
        <w:t>21,136,180.47</w:t>
      </w:r>
    </w:p>
    <w:p>
      <w:pPr>
        <w:framePr w:w="1718" w:x="9160" w:y="4113"/>
        <w:widowControl w:val="0"/>
        <w:autoSpaceDE w:val="0"/>
        <w:autoSpaceDN w:val="0"/>
        <w:spacing w:before="110" w:line="211" w:lineRule="exact"/>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z w:val="21"/>
          <w:szCs w:val="22"/>
          <w:lang w:val="en-US" w:eastAsia="en-US" w:bidi="ar-SA"/>
        </w:rPr>
        <w:t>222,181,917.31</w:t>
      </w:r>
    </w:p>
    <w:p>
      <w:pPr>
        <w:framePr w:w="1718" w:x="9160" w:y="4113"/>
        <w:widowControl w:val="0"/>
        <w:autoSpaceDE w:val="0"/>
        <w:autoSpaceDN w:val="0"/>
        <w:spacing w:before="110" w:line="211" w:lineRule="exact"/>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z w:val="21"/>
          <w:szCs w:val="22"/>
          <w:lang w:val="en-US" w:eastAsia="en-US" w:bidi="ar-SA"/>
        </w:rPr>
        <w:t>-54,965,139.88</w:t>
      </w:r>
    </w:p>
    <w:p>
      <w:pPr>
        <w:framePr w:w="3197" w:x="2009" w:y="4437"/>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购买商品、接受劳务支付的现金</w:t>
      </w:r>
    </w:p>
    <w:p>
      <w:pPr>
        <w:framePr w:w="3197" w:x="2009" w:y="4437"/>
        <w:widowControl w:val="0"/>
        <w:autoSpaceDE w:val="0"/>
        <w:autoSpaceDN w:val="0"/>
        <w:spacing w:before="110"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支付给职工及为职工支付的现金</w:t>
      </w:r>
    </w:p>
    <w:p>
      <w:pPr>
        <w:framePr w:w="3197" w:x="2009" w:y="4437"/>
        <w:widowControl w:val="0"/>
        <w:autoSpaceDE w:val="0"/>
        <w:autoSpaceDN w:val="0"/>
        <w:spacing w:before="110"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支付的各项税费</w:t>
      </w:r>
    </w:p>
    <w:p>
      <w:pPr>
        <w:framePr w:w="3197" w:x="2009" w:y="5403"/>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支付其他与经营活动有关的现金</w:t>
      </w:r>
    </w:p>
    <w:p>
      <w:pPr>
        <w:framePr w:w="3197" w:x="2009" w:y="5403"/>
        <w:widowControl w:val="0"/>
        <w:autoSpaceDE w:val="0"/>
        <w:autoSpaceDN w:val="0"/>
        <w:spacing w:before="110" w:line="211" w:lineRule="exact"/>
        <w:ind w:left="209"/>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经营活动现金流出小计</w:t>
      </w:r>
    </w:p>
    <w:p>
      <w:pPr>
        <w:framePr w:w="3197" w:x="1798" w:y="6046"/>
        <w:widowControl w:val="0"/>
        <w:autoSpaceDE w:val="0"/>
        <w:autoSpaceDN w:val="0"/>
        <w:spacing w:line="211" w:lineRule="exact"/>
        <w:ind w:left="211"/>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经营活动产生的现金流量净额</w:t>
      </w:r>
    </w:p>
    <w:p>
      <w:pPr>
        <w:framePr w:w="3197" w:x="1798" w:y="6046"/>
        <w:widowControl w:val="0"/>
        <w:autoSpaceDE w:val="0"/>
        <w:autoSpaceDN w:val="0"/>
        <w:spacing w:before="113"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二、投资活动产生的现金流量：</w:t>
      </w:r>
    </w:p>
    <w:p>
      <w:pPr>
        <w:framePr w:w="3197" w:x="1798" w:y="6046"/>
        <w:widowControl w:val="0"/>
        <w:autoSpaceDE w:val="0"/>
        <w:autoSpaceDN w:val="0"/>
        <w:spacing w:before="110" w:line="211" w:lineRule="exact"/>
        <w:ind w:left="211"/>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收回投资收到的现金</w:t>
      </w:r>
    </w:p>
    <w:p>
      <w:pPr>
        <w:framePr w:w="1718" w:x="6474" w:y="6691"/>
        <w:widowControl w:val="0"/>
        <w:autoSpaceDE w:val="0"/>
        <w:autoSpaceDN w:val="0"/>
        <w:spacing w:line="211" w:lineRule="exact"/>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z w:val="21"/>
          <w:szCs w:val="22"/>
          <w:lang w:val="en-US" w:eastAsia="en-US" w:bidi="ar-SA"/>
        </w:rPr>
        <w:t>200,500,000.00</w:t>
      </w:r>
    </w:p>
    <w:p>
      <w:pPr>
        <w:framePr w:w="1718" w:x="6474" w:y="6691"/>
        <w:widowControl w:val="0"/>
        <w:autoSpaceDE w:val="0"/>
        <w:autoSpaceDN w:val="0"/>
        <w:spacing w:before="110" w:line="211" w:lineRule="exact"/>
        <w:ind w:left="420"/>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z w:val="21"/>
          <w:szCs w:val="22"/>
          <w:lang w:val="en-US" w:eastAsia="en-US" w:bidi="ar-SA"/>
        </w:rPr>
        <w:t>456,092.62</w:t>
      </w:r>
    </w:p>
    <w:p>
      <w:pPr>
        <w:framePr w:w="1718" w:x="9160" w:y="6691"/>
        <w:widowControl w:val="0"/>
        <w:autoSpaceDE w:val="0"/>
        <w:autoSpaceDN w:val="0"/>
        <w:spacing w:line="211" w:lineRule="exact"/>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z w:val="21"/>
          <w:szCs w:val="22"/>
          <w:lang w:val="en-US" w:eastAsia="en-US" w:bidi="ar-SA"/>
        </w:rPr>
        <w:t>420,300,000.00</w:t>
      </w:r>
    </w:p>
    <w:p>
      <w:pPr>
        <w:framePr w:w="1718" w:x="9160" w:y="6691"/>
        <w:widowControl w:val="0"/>
        <w:autoSpaceDE w:val="0"/>
        <w:autoSpaceDN w:val="0"/>
        <w:spacing w:before="110" w:line="211" w:lineRule="exact"/>
        <w:ind w:left="211"/>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z w:val="21"/>
          <w:szCs w:val="22"/>
          <w:lang w:val="en-US" w:eastAsia="en-US" w:bidi="ar-SA"/>
        </w:rPr>
        <w:t>1,166,374.72</w:t>
      </w:r>
    </w:p>
    <w:p>
      <w:pPr>
        <w:framePr w:w="1718" w:x="9160" w:y="6691"/>
        <w:widowControl w:val="0"/>
        <w:autoSpaceDE w:val="0"/>
        <w:autoSpaceDN w:val="0"/>
        <w:spacing w:before="110" w:line="211" w:lineRule="exact"/>
        <w:ind w:left="526"/>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z w:val="21"/>
          <w:szCs w:val="22"/>
          <w:lang w:val="en-US" w:eastAsia="en-US" w:bidi="ar-SA"/>
        </w:rPr>
        <w:t>22,360.00</w:t>
      </w:r>
    </w:p>
    <w:p>
      <w:pPr>
        <w:framePr w:w="3605" w:x="1798" w:y="7013"/>
        <w:widowControl w:val="0"/>
        <w:autoSpaceDE w:val="0"/>
        <w:autoSpaceDN w:val="0"/>
        <w:spacing w:line="211" w:lineRule="exact"/>
        <w:ind w:left="211"/>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取得投资收益收到的现金</w:t>
      </w:r>
    </w:p>
    <w:p>
      <w:pPr>
        <w:framePr w:w="3605" w:x="1798" w:y="7013"/>
        <w:widowControl w:val="0"/>
        <w:autoSpaceDE w:val="0"/>
        <w:autoSpaceDN w:val="0"/>
        <w:spacing w:before="110" w:line="211" w:lineRule="exact"/>
        <w:ind w:left="211"/>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处置固定资产、无形资产和其他长</w:t>
      </w:r>
    </w:p>
    <w:p>
      <w:pPr>
        <w:framePr w:w="3605" w:x="1798" w:y="7013"/>
        <w:widowControl w:val="0"/>
        <w:autoSpaceDE w:val="0"/>
        <w:autoSpaceDN w:val="0"/>
        <w:spacing w:before="101"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期资产收回的现金净额</w:t>
      </w:r>
    </w:p>
    <w:p>
      <w:pPr>
        <w:framePr w:w="3605" w:x="1798" w:y="7968"/>
        <w:widowControl w:val="0"/>
        <w:autoSpaceDE w:val="0"/>
        <w:autoSpaceDN w:val="0"/>
        <w:spacing w:line="211" w:lineRule="exact"/>
        <w:ind w:left="211"/>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处置子公司及其他营业单位收到的</w:t>
      </w:r>
    </w:p>
    <w:p>
      <w:pPr>
        <w:framePr w:w="3605" w:x="1798" w:y="7968"/>
        <w:widowControl w:val="0"/>
        <w:autoSpaceDE w:val="0"/>
        <w:autoSpaceDN w:val="0"/>
        <w:spacing w:before="101"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现金净额</w:t>
      </w:r>
    </w:p>
    <w:p>
      <w:pPr>
        <w:framePr w:w="3197" w:x="2009" w:y="8602"/>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收到其他与投资活动有关的现金</w:t>
      </w:r>
    </w:p>
    <w:p>
      <w:pPr>
        <w:framePr w:w="3197" w:x="2009" w:y="8602"/>
        <w:widowControl w:val="0"/>
        <w:autoSpaceDE w:val="0"/>
        <w:autoSpaceDN w:val="0"/>
        <w:spacing w:before="113" w:line="211" w:lineRule="exact"/>
        <w:ind w:left="209"/>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投资活动现金流入小计</w:t>
      </w:r>
    </w:p>
    <w:p>
      <w:pPr>
        <w:framePr w:w="1718" w:x="6474" w:y="8926"/>
        <w:widowControl w:val="0"/>
        <w:autoSpaceDE w:val="0"/>
        <w:autoSpaceDN w:val="0"/>
        <w:spacing w:line="211" w:lineRule="exact"/>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z w:val="21"/>
          <w:szCs w:val="22"/>
          <w:lang w:val="en-US" w:eastAsia="en-US" w:bidi="ar-SA"/>
        </w:rPr>
        <w:t>200,956,092.62</w:t>
      </w:r>
    </w:p>
    <w:p>
      <w:pPr>
        <w:framePr w:w="1718" w:x="6474" w:y="8926"/>
        <w:widowControl w:val="0"/>
        <w:autoSpaceDE w:val="0"/>
        <w:autoSpaceDN w:val="0"/>
        <w:spacing w:before="110" w:line="211" w:lineRule="exact"/>
        <w:ind w:left="211"/>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z w:val="21"/>
          <w:szCs w:val="22"/>
          <w:lang w:val="en-US" w:eastAsia="en-US" w:bidi="ar-SA"/>
        </w:rPr>
        <w:t>3,190,990.00</w:t>
      </w:r>
    </w:p>
    <w:p>
      <w:pPr>
        <w:framePr w:w="1718" w:x="9160" w:y="8926"/>
        <w:widowControl w:val="0"/>
        <w:autoSpaceDE w:val="0"/>
        <w:autoSpaceDN w:val="0"/>
        <w:spacing w:line="211" w:lineRule="exact"/>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z w:val="21"/>
          <w:szCs w:val="22"/>
          <w:lang w:val="en-US" w:eastAsia="en-US" w:bidi="ar-SA"/>
        </w:rPr>
        <w:t>421,488,734.72</w:t>
      </w:r>
    </w:p>
    <w:p>
      <w:pPr>
        <w:framePr w:w="1718" w:x="9160" w:y="8926"/>
        <w:widowControl w:val="0"/>
        <w:autoSpaceDE w:val="0"/>
        <w:autoSpaceDN w:val="0"/>
        <w:spacing w:before="110" w:line="211" w:lineRule="exact"/>
        <w:ind w:left="211"/>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z w:val="21"/>
          <w:szCs w:val="22"/>
          <w:lang w:val="en-US" w:eastAsia="en-US" w:bidi="ar-SA"/>
        </w:rPr>
        <w:t>1,341,499.80</w:t>
      </w:r>
    </w:p>
    <w:p>
      <w:pPr>
        <w:framePr w:w="3605" w:x="1798" w:y="9248"/>
        <w:widowControl w:val="0"/>
        <w:autoSpaceDE w:val="0"/>
        <w:autoSpaceDN w:val="0"/>
        <w:spacing w:line="211" w:lineRule="exact"/>
        <w:ind w:left="211"/>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购建固定资产、无形资产和其他长</w:t>
      </w:r>
    </w:p>
    <w:p>
      <w:pPr>
        <w:framePr w:w="3605" w:x="1798" w:y="9248"/>
        <w:widowControl w:val="0"/>
        <w:autoSpaceDE w:val="0"/>
        <w:autoSpaceDN w:val="0"/>
        <w:spacing w:before="101"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期资产支付的现金</w:t>
      </w:r>
    </w:p>
    <w:p>
      <w:pPr>
        <w:framePr w:w="1718" w:x="2009" w:y="9881"/>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投资支付的现金</w:t>
      </w:r>
    </w:p>
    <w:p>
      <w:pPr>
        <w:framePr w:w="1718" w:x="6474" w:y="9881"/>
        <w:widowControl w:val="0"/>
        <w:autoSpaceDE w:val="0"/>
        <w:autoSpaceDN w:val="0"/>
        <w:spacing w:line="211" w:lineRule="exact"/>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z w:val="21"/>
          <w:szCs w:val="22"/>
          <w:lang w:val="en-US" w:eastAsia="en-US" w:bidi="ar-SA"/>
        </w:rPr>
        <w:t>239,602,260.00</w:t>
      </w:r>
    </w:p>
    <w:p>
      <w:pPr>
        <w:framePr w:w="1718" w:x="9160" w:y="9881"/>
        <w:widowControl w:val="0"/>
        <w:autoSpaceDE w:val="0"/>
        <w:autoSpaceDN w:val="0"/>
        <w:spacing w:line="211" w:lineRule="exact"/>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z w:val="21"/>
          <w:szCs w:val="22"/>
          <w:lang w:val="en-US" w:eastAsia="en-US" w:bidi="ar-SA"/>
        </w:rPr>
        <w:t>492,800,000.00</w:t>
      </w:r>
    </w:p>
    <w:p>
      <w:pPr>
        <w:framePr w:w="3605" w:x="1798" w:y="10203"/>
        <w:widowControl w:val="0"/>
        <w:autoSpaceDE w:val="0"/>
        <w:autoSpaceDN w:val="0"/>
        <w:spacing w:line="211" w:lineRule="exact"/>
        <w:ind w:left="211"/>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取得子公司及其他营业单位支付的</w:t>
      </w:r>
    </w:p>
    <w:p>
      <w:pPr>
        <w:framePr w:w="3605" w:x="1798" w:y="10203"/>
        <w:widowControl w:val="0"/>
        <w:autoSpaceDE w:val="0"/>
        <w:autoSpaceDN w:val="0"/>
        <w:spacing w:before="101"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现金净额</w:t>
      </w:r>
    </w:p>
    <w:p>
      <w:pPr>
        <w:framePr w:w="3197" w:x="2009" w:y="10837"/>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支付其他与投资活动有关的现金</w:t>
      </w:r>
    </w:p>
    <w:p>
      <w:pPr>
        <w:framePr w:w="3197" w:x="2009" w:y="10837"/>
        <w:widowControl w:val="0"/>
        <w:autoSpaceDE w:val="0"/>
        <w:autoSpaceDN w:val="0"/>
        <w:spacing w:before="110" w:line="211" w:lineRule="exact"/>
        <w:ind w:left="209"/>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投资活动现金流出小计</w:t>
      </w:r>
    </w:p>
    <w:p>
      <w:pPr>
        <w:framePr w:w="1718" w:x="6474" w:y="11158"/>
        <w:widowControl w:val="0"/>
        <w:autoSpaceDE w:val="0"/>
        <w:autoSpaceDN w:val="0"/>
        <w:spacing w:line="211" w:lineRule="exact"/>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z w:val="21"/>
          <w:szCs w:val="22"/>
          <w:lang w:val="en-US" w:eastAsia="en-US" w:bidi="ar-SA"/>
        </w:rPr>
        <w:t>242,793,250.00</w:t>
      </w:r>
    </w:p>
    <w:p>
      <w:pPr>
        <w:framePr w:w="1718" w:x="6474" w:y="11158"/>
        <w:widowControl w:val="0"/>
        <w:autoSpaceDE w:val="0"/>
        <w:autoSpaceDN w:val="0"/>
        <w:spacing w:before="113" w:line="211" w:lineRule="exact"/>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z w:val="21"/>
          <w:szCs w:val="22"/>
          <w:lang w:val="en-US" w:eastAsia="en-US" w:bidi="ar-SA"/>
        </w:rPr>
        <w:t>-41,837,157.38</w:t>
      </w:r>
    </w:p>
    <w:p>
      <w:pPr>
        <w:framePr w:w="1718" w:x="9160" w:y="11158"/>
        <w:widowControl w:val="0"/>
        <w:autoSpaceDE w:val="0"/>
        <w:autoSpaceDN w:val="0"/>
        <w:spacing w:line="211" w:lineRule="exact"/>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z w:val="21"/>
          <w:szCs w:val="22"/>
          <w:lang w:val="en-US" w:eastAsia="en-US" w:bidi="ar-SA"/>
        </w:rPr>
        <w:t>494,141,499.80</w:t>
      </w:r>
    </w:p>
    <w:p>
      <w:pPr>
        <w:framePr w:w="1718" w:x="9160" w:y="11158"/>
        <w:widowControl w:val="0"/>
        <w:autoSpaceDE w:val="0"/>
        <w:autoSpaceDN w:val="0"/>
        <w:spacing w:before="113" w:line="211" w:lineRule="exact"/>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z w:val="21"/>
          <w:szCs w:val="22"/>
          <w:lang w:val="en-US" w:eastAsia="en-US" w:bidi="ar-SA"/>
        </w:rPr>
        <w:t>-72,652,765.08</w:t>
      </w:r>
    </w:p>
    <w:p>
      <w:pPr>
        <w:framePr w:w="3605" w:x="1798" w:y="11482"/>
        <w:widowControl w:val="0"/>
        <w:autoSpaceDE w:val="0"/>
        <w:autoSpaceDN w:val="0"/>
        <w:spacing w:line="211" w:lineRule="exact"/>
        <w:ind w:left="631"/>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投资活动产生的现金流量净额</w:t>
      </w:r>
    </w:p>
    <w:p>
      <w:pPr>
        <w:framePr w:w="3605" w:x="1798" w:y="11482"/>
        <w:widowControl w:val="0"/>
        <w:autoSpaceDE w:val="0"/>
        <w:autoSpaceDN w:val="0"/>
        <w:spacing w:before="110"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三、筹资活动产生的现金流量：</w:t>
      </w:r>
    </w:p>
    <w:p>
      <w:pPr>
        <w:framePr w:w="3605" w:x="1798" w:y="11482"/>
        <w:widowControl w:val="0"/>
        <w:autoSpaceDE w:val="0"/>
        <w:autoSpaceDN w:val="0"/>
        <w:spacing w:before="110" w:line="211" w:lineRule="exact"/>
        <w:ind w:left="211"/>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吸收投资收到的现金</w:t>
      </w:r>
    </w:p>
    <w:p>
      <w:pPr>
        <w:framePr w:w="2141" w:x="2009" w:y="12448"/>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取得借款收到的现金</w:t>
      </w:r>
    </w:p>
    <w:p>
      <w:pPr>
        <w:framePr w:w="1613" w:x="9266" w:y="12448"/>
        <w:widowControl w:val="0"/>
        <w:autoSpaceDE w:val="0"/>
        <w:autoSpaceDN w:val="0"/>
        <w:spacing w:line="211" w:lineRule="exact"/>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z w:val="21"/>
          <w:szCs w:val="22"/>
          <w:lang w:val="en-US" w:eastAsia="en-US" w:bidi="ar-SA"/>
        </w:rPr>
        <w:t>13,029,020.06</w:t>
      </w:r>
    </w:p>
    <w:p>
      <w:pPr>
        <w:framePr w:w="1613" w:x="9266" w:y="12448"/>
        <w:widowControl w:val="0"/>
        <w:autoSpaceDE w:val="0"/>
        <w:autoSpaceDN w:val="0"/>
        <w:spacing w:before="432" w:line="211" w:lineRule="exact"/>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z w:val="21"/>
          <w:szCs w:val="22"/>
          <w:lang w:val="en-US" w:eastAsia="en-US" w:bidi="ar-SA"/>
        </w:rPr>
        <w:t>13,029,020.06</w:t>
      </w:r>
    </w:p>
    <w:p>
      <w:pPr>
        <w:framePr w:w="3197" w:x="2009" w:y="12769"/>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收到其他与筹资活动有关的现金</w:t>
      </w:r>
    </w:p>
    <w:p>
      <w:pPr>
        <w:framePr w:w="3197" w:x="2009" w:y="12769"/>
        <w:widowControl w:val="0"/>
        <w:autoSpaceDE w:val="0"/>
        <w:autoSpaceDN w:val="0"/>
        <w:spacing w:before="110" w:line="211" w:lineRule="exact"/>
        <w:ind w:left="209"/>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筹资活动现金流入小计</w:t>
      </w:r>
    </w:p>
    <w:p>
      <w:pPr>
        <w:framePr w:w="2141" w:x="2009" w:y="13415"/>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偿还债务支付的现金</w:t>
      </w:r>
    </w:p>
    <w:p>
      <w:pPr>
        <w:framePr w:w="3605" w:x="1798" w:y="13737"/>
        <w:widowControl w:val="0"/>
        <w:autoSpaceDE w:val="0"/>
        <w:autoSpaceDN w:val="0"/>
        <w:spacing w:line="211" w:lineRule="exact"/>
        <w:ind w:left="211"/>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分配股利、利润或偿付利息支付的</w:t>
      </w:r>
    </w:p>
    <w:p>
      <w:pPr>
        <w:framePr w:w="3605" w:x="1798" w:y="13737"/>
        <w:widowControl w:val="0"/>
        <w:autoSpaceDE w:val="0"/>
        <w:autoSpaceDN w:val="0"/>
        <w:spacing w:before="101"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现金</w:t>
      </w:r>
    </w:p>
    <w:p>
      <w:pPr>
        <w:framePr w:w="3197" w:x="2009" w:y="14370"/>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支付其他与筹资活动有关的现金</w:t>
      </w:r>
    </w:p>
    <w:p>
      <w:pPr>
        <w:framePr w:w="3197" w:x="2009" w:y="14370"/>
        <w:widowControl w:val="0"/>
        <w:autoSpaceDE w:val="0"/>
        <w:autoSpaceDN w:val="0"/>
        <w:spacing w:before="110" w:line="211" w:lineRule="exact"/>
        <w:ind w:left="209"/>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筹资活动现金流出小计</w:t>
      </w:r>
    </w:p>
    <w:p>
      <w:pPr>
        <w:framePr w:w="2986" w:x="2429" w:y="15013"/>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筹资活动产生的现金流量净额</w:t>
      </w:r>
    </w:p>
    <w:p>
      <w:pPr>
        <w:framePr w:w="1613" w:x="9266" w:y="15013"/>
        <w:widowControl w:val="0"/>
        <w:autoSpaceDE w:val="0"/>
        <w:autoSpaceDN w:val="0"/>
        <w:spacing w:line="211" w:lineRule="exact"/>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z w:val="21"/>
          <w:szCs w:val="22"/>
          <w:lang w:val="en-US" w:eastAsia="en-US" w:bidi="ar-SA"/>
        </w:rPr>
        <w:t>13,029,020.06</w:t>
      </w:r>
    </w:p>
    <w:p>
      <w:pPr>
        <w:framePr w:w="873" w:x="5898" w:y="15388"/>
        <w:widowControl w:val="0"/>
        <w:autoSpaceDE w:val="0"/>
        <w:autoSpaceDN w:val="0"/>
        <w:spacing w:line="180" w:lineRule="exact"/>
        <w:rPr>
          <w:rFonts w:ascii="SimSun" w:eastAsiaTheme="minorEastAsia" w:hAnsiTheme="minorHAnsi" w:cstheme="minorBidi"/>
          <w:color w:val="000000"/>
          <w:sz w:val="18"/>
          <w:szCs w:val="22"/>
          <w:lang w:val="en-US" w:eastAsia="en-US" w:bidi="ar-SA"/>
        </w:rPr>
      </w:pPr>
      <w:r>
        <w:rPr>
          <w:rFonts w:ascii="SimSun" w:eastAsiaTheme="minorEastAsia" w:hAnsiTheme="minorHAnsi" w:cstheme="minorBidi"/>
          <w:color w:val="000000"/>
          <w:spacing w:val="1"/>
          <w:sz w:val="18"/>
          <w:szCs w:val="22"/>
          <w:lang w:val="en-US" w:eastAsia="en-US" w:bidi="ar-SA"/>
        </w:rPr>
        <w:t>18</w:t>
      </w:r>
      <w:r>
        <w:rPr>
          <w:rFonts w:ascii="SimSun" w:eastAsiaTheme="minorEastAsia" w:hAnsiTheme="minorHAnsi" w:cstheme="minorBidi"/>
          <w:color w:val="000000"/>
          <w:spacing w:val="1"/>
          <w:sz w:val="18"/>
          <w:szCs w:val="22"/>
          <w:lang w:val="en-US" w:eastAsia="en-US" w:bidi="ar-SA"/>
        </w:rPr>
        <w:t xml:space="preserve"> </w:t>
      </w:r>
      <w:r>
        <w:rPr>
          <w:rFonts w:ascii="SimSun" w:eastAsiaTheme="minorEastAsia" w:hAnsiTheme="minorHAnsi" w:cstheme="minorBidi"/>
          <w:color w:val="000000"/>
          <w:sz w:val="18"/>
          <w:szCs w:val="22"/>
          <w:lang w:val="en-US" w:eastAsia="en-US" w:bidi="ar-SA"/>
        </w:rPr>
        <w:t>/</w:t>
      </w:r>
      <w:r>
        <w:rPr>
          <w:rFonts w:ascii="SimSun" w:eastAsiaTheme="minorEastAsia" w:hAnsiTheme="minorHAnsi" w:cstheme="minorBidi"/>
          <w:color w:val="000000"/>
          <w:spacing w:val="-2"/>
          <w:sz w:val="18"/>
          <w:szCs w:val="22"/>
          <w:lang w:val="en-US" w:eastAsia="en-US" w:bidi="ar-SA"/>
        </w:rPr>
        <w:t xml:space="preserve"> </w:t>
      </w:r>
      <w:r>
        <w:rPr>
          <w:rFonts w:ascii="SimSun" w:eastAsiaTheme="minorEastAsia" w:hAnsiTheme="minorHAnsi" w:cstheme="minorBidi"/>
          <w:color w:val="000000"/>
          <w:spacing w:val="1"/>
          <w:sz w:val="18"/>
          <w:szCs w:val="22"/>
          <w:lang w:val="en-US" w:eastAsia="en-US" w:bidi="ar-SA"/>
        </w:rPr>
        <w:t>19</w:t>
      </w:r>
    </w:p>
    <w:p>
      <w:pPr>
        <w:spacing w:line="0" w:lineRule="atLeast"/>
        <w:rPr>
          <w:rFonts w:ascii="Arial" w:eastAsiaTheme="minorEastAsia" w:hAnsiTheme="minorHAnsi" w:cstheme="minorBidi"/>
          <w:color w:val="FF0000"/>
          <w:sz w:val="2"/>
          <w:szCs w:val="22"/>
          <w:lang w:val="en-US" w:eastAsia="en-US" w:bidi="ar-SA"/>
        </w:rPr>
        <w:sectPr>
          <w:pgSz w:w="11900" w:h="16820"/>
          <w:pgMar w:top="0" w:right="0" w:bottom="0" w:left="0" w:header="720" w:footer="720" w:gutter="0"/>
          <w:pgNumType w:start="1"/>
          <w:cols w:sep="0" w:space="720"/>
          <w:docGrid w:linePitch="1"/>
        </w:sectPr>
      </w:pPr>
      <w:r>
        <w:rPr>
          <w:noProof/>
        </w:rPr>
        <w:pict>
          <v:shape id="_x0000_s1067" type="#_x0000_t75" style="width:445.6pt;height:2.7pt;margin-top:53.3pt;margin-left:87.45pt;mso-position-horizontal-relative:page;mso-position-vertical-relative:page;position:absolute;z-index:-251622400">
            <v:imagedata r:id="rId42" o:title=""/>
          </v:shape>
        </w:pict>
      </w:r>
      <w:r>
        <w:rPr>
          <w:noProof/>
        </w:rPr>
        <w:pict>
          <v:shape id="_x0000_s1068" type="#_x0000_t75" style="width:454.95pt;height:644.1pt;margin-top:121.1pt;margin-left:83.25pt;mso-position-horizontal-relative:page;mso-position-vertical-relative:page;position:absolute;z-index:-251640832">
            <v:imagedata r:id="rId43" o:title=""/>
          </v:shape>
        </w:pict>
      </w:r>
    </w:p>
    <w:p>
      <w:pPr>
        <w:spacing w:line="0" w:lineRule="atLeast"/>
        <w:rPr>
          <w:rFonts w:ascii="Arial" w:eastAsiaTheme="minorEastAsia" w:hAnsiTheme="minorHAnsi" w:cstheme="minorBidi"/>
          <w:color w:val="FF0000"/>
          <w:sz w:val="2"/>
          <w:szCs w:val="22"/>
          <w:lang w:val="en-US" w:eastAsia="en-US" w:bidi="ar-SA"/>
        </w:rPr>
      </w:pPr>
      <w:bookmarkStart w:id="18" w:name="br1_17"/>
      <w:bookmarkEnd w:id="18"/>
      <w:r>
        <w:rPr>
          <w:rFonts w:ascii="Arial" w:eastAsiaTheme="minorEastAsia" w:hAnsiTheme="minorHAnsi" w:cstheme="minorBidi"/>
          <w:color w:val="FF0000"/>
          <w:sz w:val="2"/>
          <w:szCs w:val="22"/>
          <w:lang w:val="en-US" w:eastAsia="en-US" w:bidi="ar-SA"/>
        </w:rPr>
        <w:t xml:space="preserve"> </w:t>
      </w:r>
    </w:p>
    <w:p>
      <w:pPr>
        <w:framePr w:w="1934" w:x="5355" w:y="859"/>
        <w:widowControl w:val="0"/>
        <w:autoSpaceDE w:val="0"/>
        <w:autoSpaceDN w:val="0"/>
        <w:spacing w:line="180" w:lineRule="exact"/>
        <w:rPr>
          <w:rFonts w:eastAsiaTheme="minorEastAsia" w:hAnsiTheme="minorHAnsi" w:cstheme="minorBidi"/>
          <w:color w:val="000000"/>
          <w:sz w:val="18"/>
          <w:szCs w:val="22"/>
          <w:lang w:val="en-US" w:eastAsia="en-US" w:bidi="ar-SA"/>
        </w:rPr>
      </w:pPr>
      <w:r>
        <w:rPr>
          <w:rFonts w:ascii="SimSun" w:eastAsiaTheme="minorEastAsia" w:hAnsiTheme="minorHAnsi" w:cstheme="minorBidi"/>
          <w:color w:val="000000"/>
          <w:spacing w:val="3"/>
          <w:sz w:val="18"/>
          <w:szCs w:val="22"/>
          <w:lang w:val="en-US" w:eastAsia="en-US" w:bidi="ar-SA"/>
        </w:rPr>
        <w:t>2021</w:t>
      </w:r>
      <w:r>
        <w:rPr>
          <w:rFonts w:ascii="SimSun" w:hAnsi="SimSun" w:eastAsiaTheme="minorEastAsia" w:cs="SimSun"/>
          <w:color w:val="000000"/>
          <w:spacing w:val="2"/>
          <w:sz w:val="18"/>
          <w:szCs w:val="22"/>
          <w:lang w:val="en-US" w:eastAsia="en-US" w:bidi="ar-SA"/>
        </w:rPr>
        <w:t>年第一季度报告</w:t>
      </w:r>
    </w:p>
    <w:p>
      <w:pPr>
        <w:framePr w:w="3619" w:x="1798" w:y="1569"/>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四、汇率变动对现金及现金等价物的</w:t>
      </w:r>
    </w:p>
    <w:p>
      <w:pPr>
        <w:framePr w:w="3619" w:x="1798" w:y="1569"/>
        <w:widowControl w:val="0"/>
        <w:autoSpaceDE w:val="0"/>
        <w:autoSpaceDN w:val="0"/>
        <w:spacing w:before="101"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影响</w:t>
      </w:r>
    </w:p>
    <w:p>
      <w:pPr>
        <w:framePr w:w="1507" w:x="6685" w:y="1569"/>
        <w:widowControl w:val="0"/>
        <w:autoSpaceDE w:val="0"/>
        <w:autoSpaceDN w:val="0"/>
        <w:spacing w:line="211" w:lineRule="exact"/>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z w:val="21"/>
          <w:szCs w:val="22"/>
          <w:lang w:val="en-US" w:eastAsia="en-US" w:bidi="ar-SA"/>
        </w:rPr>
        <w:t>3,285,585.92</w:t>
      </w:r>
    </w:p>
    <w:p>
      <w:pPr>
        <w:framePr w:w="1613" w:x="9266" w:y="1569"/>
        <w:widowControl w:val="0"/>
        <w:autoSpaceDE w:val="0"/>
        <w:autoSpaceDN w:val="0"/>
        <w:spacing w:line="211" w:lineRule="exact"/>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z w:val="21"/>
          <w:szCs w:val="22"/>
          <w:lang w:val="en-US" w:eastAsia="en-US" w:bidi="ar-SA"/>
        </w:rPr>
        <w:t>-2,431,379.01</w:t>
      </w:r>
    </w:p>
    <w:p>
      <w:pPr>
        <w:framePr w:w="3396" w:x="1798" w:y="2203"/>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五、现金及现金等价物净增加额</w:t>
      </w:r>
    </w:p>
    <w:p>
      <w:pPr>
        <w:framePr w:w="3396" w:x="1798" w:y="2203"/>
        <w:widowControl w:val="0"/>
        <w:autoSpaceDE w:val="0"/>
        <w:autoSpaceDN w:val="0"/>
        <w:spacing w:before="110" w:line="211" w:lineRule="exact"/>
        <w:ind w:left="211"/>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加：期初现金及现金等价物余额</w:t>
      </w:r>
    </w:p>
    <w:p>
      <w:pPr>
        <w:framePr w:w="3396" w:x="1798" w:y="2203"/>
        <w:widowControl w:val="0"/>
        <w:autoSpaceDE w:val="0"/>
        <w:autoSpaceDN w:val="0"/>
        <w:spacing w:before="110"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六、期末现金及现金等价物余额</w:t>
      </w:r>
    </w:p>
    <w:p>
      <w:pPr>
        <w:framePr w:w="1718" w:x="6474" w:y="2203"/>
        <w:widowControl w:val="0"/>
        <w:autoSpaceDE w:val="0"/>
        <w:autoSpaceDN w:val="0"/>
        <w:spacing w:line="211" w:lineRule="exact"/>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z w:val="21"/>
          <w:szCs w:val="22"/>
          <w:lang w:val="en-US" w:eastAsia="en-US" w:bidi="ar-SA"/>
        </w:rPr>
        <w:t>-47,764,472.78</w:t>
      </w:r>
    </w:p>
    <w:p>
      <w:pPr>
        <w:framePr w:w="1718" w:x="6474" w:y="2203"/>
        <w:widowControl w:val="0"/>
        <w:autoSpaceDE w:val="0"/>
        <w:autoSpaceDN w:val="0"/>
        <w:spacing w:before="110" w:line="211" w:lineRule="exact"/>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z w:val="21"/>
          <w:szCs w:val="22"/>
          <w:lang w:val="en-US" w:eastAsia="en-US" w:bidi="ar-SA"/>
        </w:rPr>
        <w:t>101,625,021.55</w:t>
      </w:r>
    </w:p>
    <w:p>
      <w:pPr>
        <w:framePr w:w="1718" w:x="6474" w:y="2203"/>
        <w:widowControl w:val="0"/>
        <w:autoSpaceDE w:val="0"/>
        <w:autoSpaceDN w:val="0"/>
        <w:spacing w:before="110" w:line="211" w:lineRule="exact"/>
        <w:ind w:left="106"/>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z w:val="21"/>
          <w:szCs w:val="22"/>
          <w:lang w:val="en-US" w:eastAsia="en-US" w:bidi="ar-SA"/>
        </w:rPr>
        <w:t>53,860,548.77</w:t>
      </w:r>
    </w:p>
    <w:p>
      <w:pPr>
        <w:framePr w:w="1824" w:x="9057" w:y="2203"/>
        <w:widowControl w:val="0"/>
        <w:autoSpaceDE w:val="0"/>
        <w:autoSpaceDN w:val="0"/>
        <w:spacing w:line="211" w:lineRule="exact"/>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z w:val="21"/>
          <w:szCs w:val="22"/>
          <w:lang w:val="en-US" w:eastAsia="en-US" w:bidi="ar-SA"/>
        </w:rPr>
        <w:t>-117,020,263.91</w:t>
      </w:r>
    </w:p>
    <w:p>
      <w:pPr>
        <w:framePr w:w="1824" w:x="9057" w:y="2203"/>
        <w:widowControl w:val="0"/>
        <w:autoSpaceDE w:val="0"/>
        <w:autoSpaceDN w:val="0"/>
        <w:spacing w:before="110" w:line="211" w:lineRule="exact"/>
        <w:ind w:left="103"/>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z w:val="21"/>
          <w:szCs w:val="22"/>
          <w:lang w:val="en-US" w:eastAsia="en-US" w:bidi="ar-SA"/>
        </w:rPr>
        <w:t>198,421,278.13</w:t>
      </w:r>
    </w:p>
    <w:p>
      <w:pPr>
        <w:framePr w:w="1824" w:x="9057" w:y="2203"/>
        <w:widowControl w:val="0"/>
        <w:autoSpaceDE w:val="0"/>
        <w:autoSpaceDN w:val="0"/>
        <w:spacing w:before="110" w:line="211" w:lineRule="exact"/>
        <w:ind w:left="209"/>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z w:val="21"/>
          <w:szCs w:val="22"/>
          <w:lang w:val="en-US" w:eastAsia="en-US" w:bidi="ar-SA"/>
        </w:rPr>
        <w:t>81,401,014.22</w:t>
      </w:r>
    </w:p>
    <w:p>
      <w:pPr>
        <w:framePr w:w="2141" w:x="1798" w:y="3302"/>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公司负责人：王现全</w:t>
      </w:r>
    </w:p>
    <w:p>
      <w:pPr>
        <w:framePr w:w="2986" w:x="4635" w:y="3302"/>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主管会计工作负责人：江广同</w:t>
      </w:r>
    </w:p>
    <w:p>
      <w:pPr>
        <w:framePr w:w="2563" w:x="8207" w:y="3302"/>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会计机构负责人：江广同</w:t>
      </w:r>
    </w:p>
    <w:p>
      <w:pPr>
        <w:framePr w:w="7355" w:x="1798" w:y="3964"/>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eastAsiaTheme="minorEastAsia" w:hAnsiTheme="minorHAnsi" w:cstheme="minorBidi"/>
          <w:color w:val="000000"/>
          <w:spacing w:val="1"/>
          <w:sz w:val="21"/>
          <w:szCs w:val="22"/>
          <w:lang w:val="en-US" w:eastAsia="en-US" w:bidi="ar-SA"/>
        </w:rPr>
        <w:t>4.2</w:t>
      </w:r>
      <w:r>
        <w:rPr>
          <w:rFonts w:ascii="SimSun" w:eastAsiaTheme="minorEastAsia" w:hAnsiTheme="minorHAnsi" w:cstheme="minorBidi"/>
          <w:color w:val="000000"/>
          <w:spacing w:val="125"/>
          <w:sz w:val="21"/>
          <w:szCs w:val="22"/>
          <w:lang w:val="en-US" w:eastAsia="en-US" w:bidi="ar-SA"/>
        </w:rPr>
        <w:t xml:space="preserve"> </w:t>
      </w:r>
      <w:r>
        <w:rPr>
          <w:rFonts w:ascii="SimSun" w:eastAsiaTheme="minorEastAsia" w:hAnsiTheme="minorHAnsi" w:cstheme="minorBidi"/>
          <w:color w:val="000000"/>
          <w:sz w:val="21"/>
          <w:szCs w:val="22"/>
          <w:lang w:val="en-US" w:eastAsia="en-US" w:bidi="ar-SA"/>
        </w:rPr>
        <w:t>2021</w:t>
      </w:r>
      <w:r>
        <w:rPr>
          <w:rFonts w:ascii="SimSun" w:hAnsi="SimSun" w:eastAsiaTheme="minorEastAsia" w:cs="SimSun"/>
          <w:color w:val="000000"/>
          <w:sz w:val="21"/>
          <w:szCs w:val="22"/>
          <w:lang w:val="en-US" w:eastAsia="en-US" w:bidi="ar-SA"/>
        </w:rPr>
        <w:t>年起首次执行新租赁准则调整首次执行当年年初财务报表相关情况</w:t>
      </w:r>
    </w:p>
    <w:p>
      <w:pPr>
        <w:framePr w:w="1817" w:x="1798" w:y="4589"/>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□适用</w:t>
      </w:r>
      <w:r>
        <w:rPr>
          <w:rFonts w:eastAsiaTheme="minorEastAsia" w:hAnsiTheme="minorHAnsi" w:cstheme="minorBidi"/>
          <w:color w:val="000000"/>
          <w:spacing w:val="51"/>
          <w:sz w:val="21"/>
          <w:szCs w:val="22"/>
          <w:lang w:val="en-US" w:eastAsia="en-US" w:bidi="ar-SA"/>
        </w:rPr>
        <w:t xml:space="preserve"> </w:t>
      </w:r>
      <w:r>
        <w:rPr>
          <w:rFonts w:ascii="SimSun" w:hAnsi="SimSun" w:eastAsiaTheme="minorEastAsia" w:cs="SimSun"/>
          <w:color w:val="000000"/>
          <w:sz w:val="21"/>
          <w:szCs w:val="22"/>
          <w:lang w:val="en-US" w:eastAsia="en-US" w:bidi="ar-SA"/>
        </w:rPr>
        <w:t>√不适用</w:t>
      </w:r>
    </w:p>
    <w:p>
      <w:pPr>
        <w:framePr w:w="6303" w:x="1798" w:y="5213"/>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eastAsiaTheme="minorEastAsia" w:hAnsiTheme="minorHAnsi" w:cstheme="minorBidi"/>
          <w:color w:val="000000"/>
          <w:spacing w:val="1"/>
          <w:sz w:val="21"/>
          <w:szCs w:val="22"/>
          <w:lang w:val="en-US" w:eastAsia="en-US" w:bidi="ar-SA"/>
        </w:rPr>
        <w:t>4.3</w:t>
      </w:r>
      <w:r>
        <w:rPr>
          <w:rFonts w:ascii="SimSun" w:eastAsiaTheme="minorEastAsia" w:hAnsiTheme="minorHAnsi" w:cstheme="minorBidi"/>
          <w:color w:val="000000"/>
          <w:spacing w:val="125"/>
          <w:sz w:val="21"/>
          <w:szCs w:val="22"/>
          <w:lang w:val="en-US" w:eastAsia="en-US" w:bidi="ar-SA"/>
        </w:rPr>
        <w:t xml:space="preserve"> </w:t>
      </w:r>
      <w:r>
        <w:rPr>
          <w:rFonts w:ascii="SimSun" w:eastAsiaTheme="minorEastAsia" w:hAnsiTheme="minorHAnsi" w:cstheme="minorBidi"/>
          <w:color w:val="000000"/>
          <w:sz w:val="21"/>
          <w:szCs w:val="22"/>
          <w:lang w:val="en-US" w:eastAsia="en-US" w:bidi="ar-SA"/>
        </w:rPr>
        <w:t>2021</w:t>
      </w:r>
      <w:r>
        <w:rPr>
          <w:rFonts w:ascii="SimSun" w:hAnsi="SimSun" w:eastAsiaTheme="minorEastAsia" w:cs="SimSun"/>
          <w:color w:val="000000"/>
          <w:sz w:val="21"/>
          <w:szCs w:val="22"/>
          <w:lang w:val="en-US" w:eastAsia="en-US" w:bidi="ar-SA"/>
        </w:rPr>
        <w:t>年起首次执行新租赁准则追溯调整前期比较数据的说明</w:t>
      </w:r>
    </w:p>
    <w:p>
      <w:pPr>
        <w:framePr w:w="1817" w:x="1798" w:y="5837"/>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□适用</w:t>
      </w:r>
      <w:r>
        <w:rPr>
          <w:rFonts w:eastAsiaTheme="minorEastAsia" w:hAnsiTheme="minorHAnsi" w:cstheme="minorBidi"/>
          <w:color w:val="000000"/>
          <w:spacing w:val="51"/>
          <w:sz w:val="21"/>
          <w:szCs w:val="22"/>
          <w:lang w:val="en-US" w:eastAsia="en-US" w:bidi="ar-SA"/>
        </w:rPr>
        <w:t xml:space="preserve"> </w:t>
      </w:r>
      <w:r>
        <w:rPr>
          <w:rFonts w:ascii="SimSun" w:hAnsi="SimSun" w:eastAsiaTheme="minorEastAsia" w:cs="SimSun"/>
          <w:color w:val="000000"/>
          <w:sz w:val="21"/>
          <w:szCs w:val="22"/>
          <w:lang w:val="en-US" w:eastAsia="en-US" w:bidi="ar-SA"/>
        </w:rPr>
        <w:t>√不适用</w:t>
      </w:r>
    </w:p>
    <w:p>
      <w:pPr>
        <w:framePr w:w="1817" w:x="1798" w:y="5837"/>
        <w:widowControl w:val="0"/>
        <w:autoSpaceDE w:val="0"/>
        <w:autoSpaceDN w:val="0"/>
        <w:spacing w:before="413" w:line="211" w:lineRule="exact"/>
        <w:rPr>
          <w:rFonts w:eastAsiaTheme="minorEastAsia" w:hAnsiTheme="minorHAnsi" w:cstheme="minorBidi"/>
          <w:color w:val="000000"/>
          <w:sz w:val="21"/>
          <w:szCs w:val="22"/>
          <w:lang w:val="en-US" w:eastAsia="en-US" w:bidi="ar-SA"/>
        </w:rPr>
      </w:pPr>
      <w:r>
        <w:rPr>
          <w:rFonts w:ascii="SimSun" w:eastAsiaTheme="minorEastAsia" w:hAnsiTheme="minorHAnsi" w:cstheme="minorBidi"/>
          <w:color w:val="000000"/>
          <w:spacing w:val="1"/>
          <w:sz w:val="21"/>
          <w:szCs w:val="22"/>
          <w:lang w:val="en-US" w:eastAsia="en-US" w:bidi="ar-SA"/>
        </w:rPr>
        <w:t>4.4</w:t>
      </w:r>
      <w:r>
        <w:rPr>
          <w:rFonts w:ascii="SimSun" w:eastAsiaTheme="minorEastAsia" w:hAnsiTheme="minorHAnsi" w:cstheme="minorBidi"/>
          <w:color w:val="000000"/>
          <w:spacing w:val="125"/>
          <w:sz w:val="21"/>
          <w:szCs w:val="22"/>
          <w:lang w:val="en-US" w:eastAsia="en-US" w:bidi="ar-SA"/>
        </w:rPr>
        <w:t xml:space="preserve"> </w:t>
      </w:r>
      <w:r>
        <w:rPr>
          <w:rFonts w:ascii="SimSun" w:hAnsi="SimSun" w:eastAsiaTheme="minorEastAsia" w:cs="SimSun"/>
          <w:color w:val="000000"/>
          <w:sz w:val="21"/>
          <w:szCs w:val="22"/>
          <w:lang w:val="en-US" w:eastAsia="en-US" w:bidi="ar-SA"/>
        </w:rPr>
        <w:t>审计报告</w:t>
      </w:r>
    </w:p>
    <w:p>
      <w:pPr>
        <w:framePr w:w="1817" w:x="1798" w:y="5837"/>
        <w:widowControl w:val="0"/>
        <w:autoSpaceDE w:val="0"/>
        <w:autoSpaceDN w:val="0"/>
        <w:spacing w:before="413"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□适用</w:t>
      </w:r>
      <w:r>
        <w:rPr>
          <w:rFonts w:eastAsiaTheme="minorEastAsia" w:hAnsiTheme="minorHAnsi" w:cstheme="minorBidi"/>
          <w:color w:val="000000"/>
          <w:spacing w:val="51"/>
          <w:sz w:val="21"/>
          <w:szCs w:val="22"/>
          <w:lang w:val="en-US" w:eastAsia="en-US" w:bidi="ar-SA"/>
        </w:rPr>
        <w:t xml:space="preserve"> </w:t>
      </w:r>
      <w:r>
        <w:rPr>
          <w:rFonts w:ascii="SimSun" w:hAnsi="SimSun" w:eastAsiaTheme="minorEastAsia" w:cs="SimSun"/>
          <w:color w:val="000000"/>
          <w:sz w:val="21"/>
          <w:szCs w:val="22"/>
          <w:lang w:val="en-US" w:eastAsia="en-US" w:bidi="ar-SA"/>
        </w:rPr>
        <w:t>√不适用</w:t>
      </w:r>
    </w:p>
    <w:p>
      <w:pPr>
        <w:framePr w:w="873" w:x="5898" w:y="15388"/>
        <w:widowControl w:val="0"/>
        <w:autoSpaceDE w:val="0"/>
        <w:autoSpaceDN w:val="0"/>
        <w:spacing w:line="180" w:lineRule="exact"/>
        <w:rPr>
          <w:rFonts w:ascii="SimSun" w:eastAsiaTheme="minorEastAsia" w:hAnsiTheme="minorHAnsi" w:cstheme="minorBidi"/>
          <w:color w:val="000000"/>
          <w:sz w:val="18"/>
          <w:szCs w:val="22"/>
          <w:lang w:val="en-US" w:eastAsia="en-US" w:bidi="ar-SA"/>
        </w:rPr>
      </w:pPr>
      <w:r>
        <w:rPr>
          <w:rFonts w:ascii="SimSun" w:eastAsiaTheme="minorEastAsia" w:hAnsiTheme="minorHAnsi" w:cstheme="minorBidi"/>
          <w:color w:val="000000"/>
          <w:spacing w:val="1"/>
          <w:sz w:val="18"/>
          <w:szCs w:val="22"/>
          <w:lang w:val="en-US" w:eastAsia="en-US" w:bidi="ar-SA"/>
        </w:rPr>
        <w:t>19</w:t>
      </w:r>
      <w:r>
        <w:rPr>
          <w:rFonts w:ascii="SimSun" w:eastAsiaTheme="minorEastAsia" w:hAnsiTheme="minorHAnsi" w:cstheme="minorBidi"/>
          <w:color w:val="000000"/>
          <w:spacing w:val="1"/>
          <w:sz w:val="18"/>
          <w:szCs w:val="22"/>
          <w:lang w:val="en-US" w:eastAsia="en-US" w:bidi="ar-SA"/>
        </w:rPr>
        <w:t xml:space="preserve"> </w:t>
      </w:r>
      <w:r>
        <w:rPr>
          <w:rFonts w:ascii="SimSun" w:eastAsiaTheme="minorEastAsia" w:hAnsiTheme="minorHAnsi" w:cstheme="minorBidi"/>
          <w:color w:val="000000"/>
          <w:sz w:val="18"/>
          <w:szCs w:val="22"/>
          <w:lang w:val="en-US" w:eastAsia="en-US" w:bidi="ar-SA"/>
        </w:rPr>
        <w:t>/</w:t>
      </w:r>
      <w:r>
        <w:rPr>
          <w:rFonts w:ascii="SimSun" w:eastAsiaTheme="minorEastAsia" w:hAnsiTheme="minorHAnsi" w:cstheme="minorBidi"/>
          <w:color w:val="000000"/>
          <w:spacing w:val="-2"/>
          <w:sz w:val="18"/>
          <w:szCs w:val="22"/>
          <w:lang w:val="en-US" w:eastAsia="en-US" w:bidi="ar-SA"/>
        </w:rPr>
        <w:t xml:space="preserve"> </w:t>
      </w:r>
      <w:r>
        <w:rPr>
          <w:rFonts w:ascii="SimSun" w:eastAsiaTheme="minorEastAsia" w:hAnsiTheme="minorHAnsi" w:cstheme="minorBidi"/>
          <w:color w:val="000000"/>
          <w:spacing w:val="1"/>
          <w:sz w:val="18"/>
          <w:szCs w:val="22"/>
          <w:lang w:val="en-US" w:eastAsia="en-US" w:bidi="ar-SA"/>
        </w:rPr>
        <w:t>19</w:t>
      </w:r>
    </w:p>
    <w:p>
      <w:pPr>
        <w:spacing w:line="0" w:lineRule="atLeast"/>
        <w:rPr>
          <w:rFonts w:ascii="Arial" w:eastAsiaTheme="minorEastAsia" w:hAnsiTheme="minorHAnsi" w:cstheme="minorBidi"/>
          <w:color w:val="FF0000"/>
          <w:sz w:val="2"/>
          <w:szCs w:val="22"/>
          <w:lang w:val="en-US" w:eastAsia="en-US" w:bidi="ar-SA"/>
        </w:rPr>
      </w:pPr>
      <w:r>
        <w:rPr>
          <w:noProof/>
        </w:rPr>
        <w:pict>
          <v:shape id="_x0000_s1069" type="#_x0000_t75" style="width:445.6pt;height:2.7pt;margin-top:53.3pt;margin-left:87.45pt;mso-position-horizontal-relative:page;mso-position-vertical-relative:page;position:absolute;z-index:-251621376">
            <v:imagedata r:id="rId44" o:title=""/>
          </v:shape>
        </w:pict>
      </w:r>
      <w:r>
        <w:rPr>
          <w:noProof/>
        </w:rPr>
        <w:pict>
          <v:shape id="_x0000_s1070" type="#_x0000_t75" style="width:454.95pt;height:82.55pt;margin-top:74.3pt;margin-left:83.25pt;mso-position-horizontal-relative:page;mso-position-vertical-relative:page;position:absolute;z-index:-251639808">
            <v:imagedata r:id="rId45" o:title=""/>
          </v:shape>
        </w:pict>
      </w:r>
    </w:p>
    <w:sectPr>
      <w:pgSz w:w="11900" w:h="16820"/>
      <w:pgMar w:top="0" w:right="0" w:bottom="0" w:left="0" w:header="720" w:footer="720" w:gutter="0"/>
      <w:pgNumType w:start="1"/>
      <w:cols w:sep="0" w:space="720"/>
      <w:docGrid w:linePitch="1"/>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 w:name="Calibri">
    <w:panose1 w:val="020F0502020204030204"/>
    <w:charset w:val="CC"/>
    <w:family w:val="swiss"/>
    <w:pitch w:val="variable"/>
    <w:sig w:usb0="01010101" w:usb1="01010101" w:usb2="01010101" w:usb3="01010101" w:csb0="01010105" w:csb1="01010101"/>
  </w:font>
  <w:font w:name="Cambria Math">
    <w:panose1 w:val="02040503050406030204"/>
    <w:charset w:val="CC"/>
    <w:family w:val="roman"/>
    <w:pitch w:val="variable"/>
    <w:sig w:usb0="01010101" w:usb1="01010101" w:usb2="01010101" w:usb3="01010101" w:csb0="01010105" w:csb1="01010101"/>
  </w:font>
  <w:font w:name="SimSun">
    <w:panose1 w:val="00000000000000000000"/>
    <w:charset w:val="01"/>
    <w:family w:val="auto"/>
    <w:notTrueType/>
    <w:pitch w:val="default"/>
    <w:sig w:usb0="01010101" w:usb1="01010101" w:usb2="01010101" w:usb3="01010101" w:csb0="01010101" w:csb1="01010101"/>
  </w:font>
  <w:font w:name="SimHei">
    <w:panose1 w:val="00000000000000000000"/>
    <w:charset w:val="01"/>
    <w:family w:val="auto"/>
    <w:notTrueType/>
    <w:pitch w:val="default"/>
    <w:sig w:usb0="01010101" w:usb1="01010101" w:usb2="01010101" w:usb3="01010101" w:csb0="01010101" w:csb1="01010101"/>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77B3E"/>
    <w:rsid w:val="00A77B3E"/>
    <w:rsid w:val="00CA2A55"/>
  </w:rsid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7.jpeg" /><Relationship Id="rId11" Type="http://schemas.openxmlformats.org/officeDocument/2006/relationships/image" Target="media/image8.jpeg" /><Relationship Id="rId12" Type="http://schemas.openxmlformats.org/officeDocument/2006/relationships/image" Target="media/image9.jpeg" /><Relationship Id="rId13" Type="http://schemas.openxmlformats.org/officeDocument/2006/relationships/image" Target="media/image10.jpeg" /><Relationship Id="rId14" Type="http://schemas.openxmlformats.org/officeDocument/2006/relationships/image" Target="media/image11.jpeg" /><Relationship Id="rId15" Type="http://schemas.openxmlformats.org/officeDocument/2006/relationships/image" Target="media/image12.jpeg" /><Relationship Id="rId16" Type="http://schemas.openxmlformats.org/officeDocument/2006/relationships/image" Target="media/image13.jpeg" /><Relationship Id="rId17" Type="http://schemas.openxmlformats.org/officeDocument/2006/relationships/image" Target="media/image14.jpeg" /><Relationship Id="rId18" Type="http://schemas.openxmlformats.org/officeDocument/2006/relationships/image" Target="media/image15.jpeg" /><Relationship Id="rId19" Type="http://schemas.openxmlformats.org/officeDocument/2006/relationships/image" Target="media/image16.jpeg" /><Relationship Id="rId2" Type="http://schemas.openxmlformats.org/officeDocument/2006/relationships/webSettings" Target="webSettings.xml" /><Relationship Id="rId20" Type="http://schemas.openxmlformats.org/officeDocument/2006/relationships/image" Target="media/image17.jpeg" /><Relationship Id="rId21" Type="http://schemas.openxmlformats.org/officeDocument/2006/relationships/image" Target="media/image18.jpeg" /><Relationship Id="rId22" Type="http://schemas.openxmlformats.org/officeDocument/2006/relationships/image" Target="media/image19.jpeg" /><Relationship Id="rId23" Type="http://schemas.openxmlformats.org/officeDocument/2006/relationships/image" Target="media/image20.jpeg" /><Relationship Id="rId24" Type="http://schemas.openxmlformats.org/officeDocument/2006/relationships/image" Target="media/image21.jpeg" /><Relationship Id="rId25" Type="http://schemas.openxmlformats.org/officeDocument/2006/relationships/image" Target="media/image22.jpeg" /><Relationship Id="rId26" Type="http://schemas.openxmlformats.org/officeDocument/2006/relationships/image" Target="media/image23.jpeg" /><Relationship Id="rId27" Type="http://schemas.openxmlformats.org/officeDocument/2006/relationships/image" Target="media/image24.jpeg" /><Relationship Id="rId28" Type="http://schemas.openxmlformats.org/officeDocument/2006/relationships/image" Target="media/image25.jpeg" /><Relationship Id="rId29" Type="http://schemas.openxmlformats.org/officeDocument/2006/relationships/image" Target="media/image26.jpeg" /><Relationship Id="rId3" Type="http://schemas.openxmlformats.org/officeDocument/2006/relationships/fontTable" Target="fontTable.xml" /><Relationship Id="rId30" Type="http://schemas.openxmlformats.org/officeDocument/2006/relationships/image" Target="media/image27.jpeg" /><Relationship Id="rId31" Type="http://schemas.openxmlformats.org/officeDocument/2006/relationships/image" Target="media/image28.jpeg" /><Relationship Id="rId32" Type="http://schemas.openxmlformats.org/officeDocument/2006/relationships/image" Target="media/image29.jpeg" /><Relationship Id="rId33" Type="http://schemas.openxmlformats.org/officeDocument/2006/relationships/image" Target="media/image30.jpeg" /><Relationship Id="rId34" Type="http://schemas.openxmlformats.org/officeDocument/2006/relationships/image" Target="media/image31.jpeg" /><Relationship Id="rId35" Type="http://schemas.openxmlformats.org/officeDocument/2006/relationships/image" Target="media/image32.jpeg" /><Relationship Id="rId36" Type="http://schemas.openxmlformats.org/officeDocument/2006/relationships/image" Target="media/image33.jpeg" /><Relationship Id="rId37" Type="http://schemas.openxmlformats.org/officeDocument/2006/relationships/image" Target="media/image34.jpeg" /><Relationship Id="rId38" Type="http://schemas.openxmlformats.org/officeDocument/2006/relationships/image" Target="media/image35.jpeg" /><Relationship Id="rId39" Type="http://schemas.openxmlformats.org/officeDocument/2006/relationships/image" Target="media/image36.jpeg" /><Relationship Id="rId4" Type="http://schemas.openxmlformats.org/officeDocument/2006/relationships/image" Target="media/image1.jpeg" /><Relationship Id="rId40" Type="http://schemas.openxmlformats.org/officeDocument/2006/relationships/image" Target="media/image37.jpeg" /><Relationship Id="rId41" Type="http://schemas.openxmlformats.org/officeDocument/2006/relationships/image" Target="media/image38.jpeg" /><Relationship Id="rId42" Type="http://schemas.openxmlformats.org/officeDocument/2006/relationships/image" Target="media/image39.jpeg" /><Relationship Id="rId43" Type="http://schemas.openxmlformats.org/officeDocument/2006/relationships/image" Target="media/image40.jpeg" /><Relationship Id="rId44" Type="http://schemas.openxmlformats.org/officeDocument/2006/relationships/image" Target="media/image41.jpeg" /><Relationship Id="rId45" Type="http://schemas.openxmlformats.org/officeDocument/2006/relationships/image" Target="media/image42.jpeg" /><Relationship Id="rId46" Type="http://schemas.openxmlformats.org/officeDocument/2006/relationships/theme" Target="theme/theme1.xml" /><Relationship Id="rId47" Type="http://schemas.openxmlformats.org/officeDocument/2006/relationships/styles" Target="styles.xml" /><Relationship Id="rId5" Type="http://schemas.openxmlformats.org/officeDocument/2006/relationships/image" Target="media/image2.jpeg" /><Relationship Id="rId6" Type="http://schemas.openxmlformats.org/officeDocument/2006/relationships/image" Target="media/image3.jpeg" /><Relationship Id="rId7" Type="http://schemas.openxmlformats.org/officeDocument/2006/relationships/image" Target="media/image4.jpeg" /><Relationship Id="rId8" Type="http://schemas.openxmlformats.org/officeDocument/2006/relationships/image" Target="media/image5.jpeg" /><Relationship Id="rId9" Type="http://schemas.openxmlformats.org/officeDocument/2006/relationships/image" Target="media/image6.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Template>
  <TotalTime>0</TotalTime>
  <Pages>1</Pages>
  <Words>0</Words>
  <Characters>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coreProperties>
</file>