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8C7" w:rsidRPr="00CA33B6" w:rsidRDefault="000C5347" w:rsidP="00A53976">
      <w:pPr>
        <w:spacing w:afterLines="50" w:after="156" w:line="360" w:lineRule="auto"/>
        <w:rPr>
          <w:rFonts w:ascii="Times New Roman" w:hAnsi="Times New Roman" w:cs="Times New Roman"/>
          <w:b/>
          <w:color w:val="000000"/>
          <w:kern w:val="0"/>
          <w:sz w:val="24"/>
          <w:szCs w:val="24"/>
        </w:rPr>
      </w:pPr>
      <w:r w:rsidRPr="00CA33B6">
        <w:rPr>
          <w:rFonts w:ascii="Times New Roman" w:hAnsiTheme="minorEastAsia" w:cs="Times New Roman"/>
          <w:b/>
          <w:color w:val="000000"/>
          <w:kern w:val="0"/>
          <w:sz w:val="24"/>
          <w:szCs w:val="24"/>
        </w:rPr>
        <w:t>证券代码：</w:t>
      </w:r>
      <w:r w:rsidRPr="00CA33B6">
        <w:rPr>
          <w:rFonts w:ascii="Times New Roman" w:hAnsi="Times New Roman" w:cs="Times New Roman"/>
          <w:b/>
          <w:color w:val="000000"/>
          <w:kern w:val="0"/>
          <w:sz w:val="24"/>
          <w:szCs w:val="24"/>
        </w:rPr>
        <w:t xml:space="preserve">603086  </w:t>
      </w:r>
      <w:r w:rsidR="0039074A">
        <w:rPr>
          <w:rFonts w:ascii="Times New Roman" w:hAnsi="Times New Roman" w:cs="Times New Roman" w:hint="eastAsia"/>
          <w:b/>
          <w:color w:val="000000"/>
          <w:kern w:val="0"/>
          <w:sz w:val="24"/>
          <w:szCs w:val="24"/>
        </w:rPr>
        <w:t xml:space="preserve">        </w:t>
      </w:r>
      <w:r w:rsidRPr="00CA33B6">
        <w:rPr>
          <w:rFonts w:ascii="Times New Roman" w:hAnsiTheme="minorEastAsia" w:cs="Times New Roman"/>
          <w:b/>
          <w:color w:val="000000"/>
          <w:kern w:val="0"/>
          <w:sz w:val="24"/>
          <w:szCs w:val="24"/>
        </w:rPr>
        <w:t>证券简称：先达股份</w:t>
      </w:r>
      <w:r w:rsidR="0039074A">
        <w:rPr>
          <w:rFonts w:ascii="Times New Roman" w:hAnsiTheme="minorEastAsia" w:cs="Times New Roman" w:hint="eastAsia"/>
          <w:b/>
          <w:color w:val="000000"/>
          <w:kern w:val="0"/>
          <w:sz w:val="24"/>
          <w:szCs w:val="24"/>
        </w:rPr>
        <w:t xml:space="preserve">         </w:t>
      </w:r>
      <w:r w:rsidRPr="00CA33B6">
        <w:rPr>
          <w:rFonts w:ascii="Times New Roman" w:hAnsiTheme="minorEastAsia" w:cs="Times New Roman"/>
          <w:b/>
          <w:color w:val="000000"/>
          <w:kern w:val="0"/>
          <w:sz w:val="24"/>
          <w:szCs w:val="24"/>
        </w:rPr>
        <w:t>公告编号：</w:t>
      </w:r>
      <w:r w:rsidRPr="00D175D0">
        <w:rPr>
          <w:rFonts w:ascii="Times New Roman" w:hAnsi="Times New Roman" w:cs="Times New Roman"/>
          <w:b/>
          <w:color w:val="000000"/>
          <w:kern w:val="0"/>
          <w:sz w:val="24"/>
          <w:szCs w:val="24"/>
        </w:rPr>
        <w:t>20</w:t>
      </w:r>
      <w:r w:rsidR="002570E6" w:rsidRPr="00D175D0">
        <w:rPr>
          <w:rFonts w:ascii="Times New Roman" w:hAnsi="Times New Roman" w:cs="Times New Roman"/>
          <w:b/>
          <w:color w:val="000000"/>
          <w:kern w:val="0"/>
          <w:sz w:val="24"/>
          <w:szCs w:val="24"/>
        </w:rPr>
        <w:t>20</w:t>
      </w:r>
      <w:r w:rsidR="00234504" w:rsidRPr="00D175D0">
        <w:rPr>
          <w:rFonts w:ascii="Times New Roman" w:hAnsi="Times New Roman" w:cs="Times New Roman"/>
          <w:b/>
          <w:color w:val="000000"/>
          <w:kern w:val="0"/>
          <w:sz w:val="24"/>
          <w:szCs w:val="24"/>
        </w:rPr>
        <w:t>-</w:t>
      </w:r>
      <w:r w:rsidR="00D175D0" w:rsidRPr="00D175D0">
        <w:rPr>
          <w:rFonts w:ascii="Times New Roman" w:hAnsi="Times New Roman" w:cs="Times New Roman"/>
          <w:b/>
          <w:color w:val="000000"/>
          <w:kern w:val="0"/>
          <w:sz w:val="24"/>
          <w:szCs w:val="24"/>
        </w:rPr>
        <w:t>055</w:t>
      </w:r>
    </w:p>
    <w:p w:rsidR="000C5347" w:rsidRPr="00CA33B6" w:rsidRDefault="000C5347" w:rsidP="002570E6">
      <w:pPr>
        <w:spacing w:beforeLines="50" w:before="156" w:afterLines="50" w:after="156" w:line="500" w:lineRule="exact"/>
        <w:jc w:val="center"/>
        <w:rPr>
          <w:rFonts w:ascii="Times New Roman" w:hAnsi="Times New Roman" w:cs="Times New Roman"/>
          <w:b/>
          <w:color w:val="FF0000"/>
          <w:kern w:val="0"/>
          <w:sz w:val="32"/>
          <w:szCs w:val="32"/>
        </w:rPr>
      </w:pPr>
      <w:r w:rsidRPr="00CA33B6">
        <w:rPr>
          <w:rFonts w:ascii="Times New Roman" w:hAnsiTheme="minorEastAsia" w:cs="Times New Roman"/>
          <w:b/>
          <w:color w:val="FF0000"/>
          <w:kern w:val="0"/>
          <w:sz w:val="32"/>
          <w:szCs w:val="32"/>
        </w:rPr>
        <w:t>山东先达农化股份有限公司</w:t>
      </w:r>
    </w:p>
    <w:p w:rsidR="000629FC" w:rsidRPr="00CA33B6" w:rsidRDefault="0065710A" w:rsidP="002570E6">
      <w:pPr>
        <w:spacing w:beforeLines="50" w:before="156" w:afterLines="50" w:after="156"/>
        <w:jc w:val="center"/>
        <w:rPr>
          <w:rFonts w:ascii="Times New Roman" w:hAnsi="Times New Roman" w:cs="Times New Roman"/>
          <w:b/>
          <w:color w:val="FF0000"/>
          <w:kern w:val="0"/>
          <w:sz w:val="32"/>
          <w:szCs w:val="32"/>
        </w:rPr>
      </w:pPr>
      <w:r w:rsidRPr="00CA33B6">
        <w:rPr>
          <w:rFonts w:ascii="Times New Roman" w:hAnsiTheme="minorEastAsia" w:cs="Times New Roman"/>
          <w:b/>
          <w:color w:val="FF0000"/>
          <w:kern w:val="0"/>
          <w:sz w:val="32"/>
          <w:szCs w:val="32"/>
        </w:rPr>
        <w:t>第</w:t>
      </w:r>
      <w:r w:rsidR="00922AE6">
        <w:rPr>
          <w:rFonts w:ascii="Times New Roman" w:hAnsiTheme="minorEastAsia" w:cs="Times New Roman" w:hint="eastAsia"/>
          <w:b/>
          <w:color w:val="FF0000"/>
          <w:kern w:val="0"/>
          <w:sz w:val="32"/>
          <w:szCs w:val="32"/>
        </w:rPr>
        <w:t>三</w:t>
      </w:r>
      <w:r w:rsidRPr="00CA33B6">
        <w:rPr>
          <w:rFonts w:ascii="Times New Roman" w:hAnsiTheme="minorEastAsia" w:cs="Times New Roman"/>
          <w:b/>
          <w:color w:val="FF0000"/>
          <w:kern w:val="0"/>
          <w:sz w:val="32"/>
          <w:szCs w:val="32"/>
        </w:rPr>
        <w:t>届</w:t>
      </w:r>
      <w:r w:rsidR="007959BB" w:rsidRPr="00CA33B6">
        <w:rPr>
          <w:rFonts w:ascii="Times New Roman" w:hAnsiTheme="minorEastAsia" w:cs="Times New Roman"/>
          <w:b/>
          <w:color w:val="FF0000"/>
          <w:kern w:val="0"/>
          <w:sz w:val="32"/>
          <w:szCs w:val="32"/>
        </w:rPr>
        <w:t>监事</w:t>
      </w:r>
      <w:r w:rsidRPr="00CA33B6">
        <w:rPr>
          <w:rFonts w:ascii="Times New Roman" w:hAnsiTheme="minorEastAsia" w:cs="Times New Roman"/>
          <w:b/>
          <w:color w:val="FF0000"/>
          <w:kern w:val="0"/>
          <w:sz w:val="32"/>
          <w:szCs w:val="32"/>
        </w:rPr>
        <w:t>会第</w:t>
      </w:r>
      <w:r w:rsidR="00CB4AF9">
        <w:rPr>
          <w:rFonts w:ascii="Times New Roman" w:hAnsiTheme="minorEastAsia" w:cs="Times New Roman" w:hint="eastAsia"/>
          <w:b/>
          <w:color w:val="FF0000"/>
          <w:kern w:val="0"/>
          <w:sz w:val="32"/>
          <w:szCs w:val="32"/>
        </w:rPr>
        <w:t>十</w:t>
      </w:r>
      <w:r w:rsidR="00D175D0">
        <w:rPr>
          <w:rFonts w:ascii="Times New Roman" w:hAnsiTheme="minorEastAsia" w:cs="Times New Roman" w:hint="eastAsia"/>
          <w:b/>
          <w:color w:val="FF0000"/>
          <w:kern w:val="0"/>
          <w:sz w:val="32"/>
          <w:szCs w:val="32"/>
        </w:rPr>
        <w:t>九</w:t>
      </w:r>
      <w:r w:rsidRPr="00CA33B6">
        <w:rPr>
          <w:rFonts w:ascii="Times New Roman" w:hAnsiTheme="minorEastAsia" w:cs="Times New Roman"/>
          <w:b/>
          <w:color w:val="FF0000"/>
          <w:kern w:val="0"/>
          <w:sz w:val="32"/>
          <w:szCs w:val="32"/>
        </w:rPr>
        <w:t>次会议决议</w:t>
      </w:r>
      <w:r w:rsidR="00CE3617" w:rsidRPr="00CA33B6">
        <w:rPr>
          <w:rFonts w:ascii="Times New Roman" w:hAnsiTheme="minorEastAsia" w:cs="Times New Roman"/>
          <w:b/>
          <w:color w:val="FF0000"/>
          <w:kern w:val="0"/>
          <w:sz w:val="32"/>
          <w:szCs w:val="32"/>
        </w:rPr>
        <w:t>公告</w:t>
      </w:r>
    </w:p>
    <w:tbl>
      <w:tblPr>
        <w:tblW w:w="86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0"/>
      </w:tblGrid>
      <w:tr w:rsidR="0082715A" w:rsidRPr="00CA33B6" w:rsidTr="002D3457">
        <w:trPr>
          <w:trHeight w:val="1125"/>
        </w:trPr>
        <w:tc>
          <w:tcPr>
            <w:tcW w:w="8610" w:type="dxa"/>
          </w:tcPr>
          <w:p w:rsidR="0082715A" w:rsidRPr="00CA33B6" w:rsidRDefault="007959BB" w:rsidP="002570E6">
            <w:pPr>
              <w:spacing w:beforeLines="50" w:before="156" w:afterLines="50" w:after="156" w:line="360" w:lineRule="auto"/>
              <w:ind w:left="105" w:firstLineChars="200" w:firstLine="480"/>
              <w:rPr>
                <w:rFonts w:ascii="Times New Roman" w:hAnsi="Times New Roman" w:cs="Times New Roman"/>
                <w:color w:val="000000"/>
                <w:kern w:val="0"/>
                <w:sz w:val="30"/>
                <w:szCs w:val="30"/>
              </w:rPr>
            </w:pPr>
            <w:r w:rsidRPr="00CA33B6">
              <w:rPr>
                <w:rFonts w:ascii="Times New Roman" w:hAnsiTheme="minorEastAsia" w:cs="Times New Roman"/>
                <w:color w:val="000000"/>
                <w:kern w:val="0"/>
                <w:sz w:val="24"/>
                <w:szCs w:val="24"/>
              </w:rPr>
              <w:t>本公司监事会及全体监事</w:t>
            </w:r>
            <w:r w:rsidR="0082715A" w:rsidRPr="00CA33B6">
              <w:rPr>
                <w:rFonts w:ascii="Times New Roman" w:hAnsiTheme="minorEastAsia" w:cs="Times New Roman"/>
                <w:color w:val="000000"/>
                <w:kern w:val="0"/>
                <w:sz w:val="24"/>
                <w:szCs w:val="24"/>
              </w:rPr>
              <w:t>保证本公告内容不存在任何虚假记载、误导性陈述或者重大遗漏，并对其内容的真实性、准确性和完整性承担个别及连带责任。</w:t>
            </w:r>
          </w:p>
        </w:tc>
      </w:tr>
    </w:tbl>
    <w:p w:rsidR="0065710A" w:rsidRPr="00CA33B6" w:rsidRDefault="0065710A" w:rsidP="00A53976">
      <w:pPr>
        <w:spacing w:beforeLines="50" w:before="156" w:afterLines="50" w:after="156" w:line="360" w:lineRule="auto"/>
        <w:ind w:firstLineChars="200" w:firstLine="482"/>
        <w:rPr>
          <w:rFonts w:ascii="Times New Roman" w:hAnsi="Times New Roman" w:cs="Times New Roman"/>
          <w:b/>
          <w:sz w:val="24"/>
        </w:rPr>
      </w:pPr>
      <w:r w:rsidRPr="00CA33B6">
        <w:rPr>
          <w:rFonts w:ascii="Times New Roman" w:hAnsiTheme="minorEastAsia" w:cs="Times New Roman"/>
          <w:b/>
          <w:sz w:val="24"/>
        </w:rPr>
        <w:t>重要内容提示：</w:t>
      </w:r>
    </w:p>
    <w:p w:rsidR="0065710A" w:rsidRPr="00CA33B6" w:rsidRDefault="0065710A" w:rsidP="002570E6">
      <w:pPr>
        <w:spacing w:beforeLines="50" w:before="156" w:afterLines="50" w:after="156" w:line="360" w:lineRule="auto"/>
        <w:ind w:firstLineChars="200" w:firstLine="480"/>
        <w:rPr>
          <w:rFonts w:ascii="Times New Roman" w:hAnsi="Times New Roman" w:cs="Times New Roman"/>
          <w:sz w:val="24"/>
        </w:rPr>
      </w:pPr>
      <w:r w:rsidRPr="00CA33B6">
        <w:rPr>
          <w:rFonts w:ascii="Times New Roman" w:hAnsi="Times New Roman" w:cs="Times New Roman"/>
          <w:sz w:val="24"/>
        </w:rPr>
        <w:t>●</w:t>
      </w:r>
      <w:r w:rsidRPr="00CA33B6">
        <w:rPr>
          <w:rFonts w:ascii="Times New Roman" w:hAnsiTheme="minorEastAsia" w:cs="Times New Roman"/>
          <w:sz w:val="24"/>
        </w:rPr>
        <w:t>公司全体</w:t>
      </w:r>
      <w:r w:rsidR="007959BB" w:rsidRPr="00CA33B6">
        <w:rPr>
          <w:rFonts w:ascii="Times New Roman" w:hAnsiTheme="minorEastAsia" w:cs="Times New Roman"/>
          <w:sz w:val="24"/>
        </w:rPr>
        <w:t>监事</w:t>
      </w:r>
      <w:r w:rsidRPr="00CA33B6">
        <w:rPr>
          <w:rFonts w:ascii="Times New Roman" w:hAnsiTheme="minorEastAsia" w:cs="Times New Roman"/>
          <w:sz w:val="24"/>
        </w:rPr>
        <w:t>出席了本次会议。</w:t>
      </w:r>
    </w:p>
    <w:p w:rsidR="0065710A" w:rsidRPr="00CA33B6" w:rsidRDefault="0065710A" w:rsidP="002570E6">
      <w:pPr>
        <w:spacing w:beforeLines="50" w:before="156" w:afterLines="50" w:after="156" w:line="360" w:lineRule="auto"/>
        <w:ind w:firstLineChars="200" w:firstLine="480"/>
        <w:rPr>
          <w:rFonts w:ascii="Times New Roman" w:hAnsi="Times New Roman" w:cs="Times New Roman"/>
          <w:sz w:val="24"/>
        </w:rPr>
      </w:pPr>
      <w:r w:rsidRPr="00CA33B6">
        <w:rPr>
          <w:rFonts w:ascii="Times New Roman" w:hAnsi="Times New Roman" w:cs="Times New Roman"/>
          <w:sz w:val="24"/>
        </w:rPr>
        <w:t>●</w:t>
      </w:r>
      <w:r w:rsidRPr="00CA33B6">
        <w:rPr>
          <w:rFonts w:ascii="Times New Roman" w:hAnsiTheme="minorEastAsia" w:cs="Times New Roman"/>
          <w:sz w:val="24"/>
        </w:rPr>
        <w:t>本次</w:t>
      </w:r>
      <w:r w:rsidR="007959BB" w:rsidRPr="00CA33B6">
        <w:rPr>
          <w:rFonts w:ascii="Times New Roman" w:hAnsiTheme="minorEastAsia" w:cs="Times New Roman"/>
          <w:sz w:val="24"/>
        </w:rPr>
        <w:t>监事</w:t>
      </w:r>
      <w:r w:rsidRPr="00CA33B6">
        <w:rPr>
          <w:rFonts w:ascii="Times New Roman" w:hAnsiTheme="minorEastAsia" w:cs="Times New Roman"/>
          <w:sz w:val="24"/>
        </w:rPr>
        <w:t>会全部议案均获通过，无反对票、弃权票。</w:t>
      </w:r>
    </w:p>
    <w:p w:rsidR="0065710A" w:rsidRPr="00CA33B6" w:rsidRDefault="0065710A" w:rsidP="002570E6">
      <w:pPr>
        <w:spacing w:beforeLines="50" w:before="156" w:afterLines="50" w:after="156" w:line="360" w:lineRule="auto"/>
        <w:ind w:firstLineChars="200" w:firstLine="482"/>
        <w:rPr>
          <w:rFonts w:ascii="Times New Roman" w:hAnsi="Times New Roman" w:cs="Times New Roman"/>
          <w:b/>
          <w:sz w:val="24"/>
        </w:rPr>
      </w:pPr>
      <w:r w:rsidRPr="00CA33B6">
        <w:rPr>
          <w:rFonts w:ascii="Times New Roman" w:hAnsiTheme="minorEastAsia" w:cs="Times New Roman"/>
          <w:b/>
          <w:sz w:val="24"/>
        </w:rPr>
        <w:t>一、</w:t>
      </w:r>
      <w:r w:rsidR="00EC3D34" w:rsidRPr="00CA33B6">
        <w:rPr>
          <w:rFonts w:ascii="Times New Roman" w:hAnsiTheme="minorEastAsia" w:cs="Times New Roman"/>
          <w:b/>
          <w:sz w:val="24"/>
        </w:rPr>
        <w:t>监事</w:t>
      </w:r>
      <w:r w:rsidRPr="00CA33B6">
        <w:rPr>
          <w:rFonts w:ascii="Times New Roman" w:hAnsiTheme="minorEastAsia" w:cs="Times New Roman"/>
          <w:b/>
          <w:sz w:val="24"/>
        </w:rPr>
        <w:t>会会议召开情况</w:t>
      </w:r>
    </w:p>
    <w:p w:rsidR="00775808" w:rsidRPr="00A53976" w:rsidRDefault="00775808" w:rsidP="002570E6">
      <w:pPr>
        <w:spacing w:beforeLines="50" w:before="156" w:afterLines="50" w:after="156" w:line="360" w:lineRule="auto"/>
        <w:ind w:firstLineChars="200" w:firstLine="480"/>
        <w:rPr>
          <w:rFonts w:asciiTheme="minorEastAsia" w:hAnsiTheme="minorEastAsia" w:cs="Times New Roman"/>
          <w:sz w:val="24"/>
        </w:rPr>
      </w:pPr>
      <w:r w:rsidRPr="00A53976">
        <w:rPr>
          <w:rFonts w:asciiTheme="minorEastAsia" w:hAnsiTheme="minorEastAsia" w:cs="Times New Roman"/>
          <w:bCs/>
          <w:sz w:val="24"/>
        </w:rPr>
        <w:t>山东先达农化股份有限公司</w:t>
      </w:r>
      <w:r w:rsidRPr="00A53976">
        <w:rPr>
          <w:rFonts w:asciiTheme="minorEastAsia" w:hAnsiTheme="minorEastAsia" w:cs="Times New Roman"/>
          <w:sz w:val="24"/>
        </w:rPr>
        <w:t>（以下简称</w:t>
      </w:r>
      <w:r w:rsidR="00C61684" w:rsidRPr="00A53976">
        <w:rPr>
          <w:rFonts w:asciiTheme="minorEastAsia" w:hAnsiTheme="minorEastAsia" w:cs="Times New Roman" w:hint="eastAsia"/>
          <w:sz w:val="24"/>
        </w:rPr>
        <w:t>“</w:t>
      </w:r>
      <w:r w:rsidR="00C61684" w:rsidRPr="00A53976">
        <w:rPr>
          <w:rFonts w:asciiTheme="minorEastAsia" w:hAnsiTheme="minorEastAsia" w:cs="Times New Roman"/>
          <w:sz w:val="24"/>
        </w:rPr>
        <w:t>公司</w:t>
      </w:r>
      <w:r w:rsidR="00C61684" w:rsidRPr="00A53976">
        <w:rPr>
          <w:rFonts w:asciiTheme="minorEastAsia" w:hAnsiTheme="minorEastAsia" w:cs="Times New Roman" w:hint="eastAsia"/>
          <w:sz w:val="24"/>
        </w:rPr>
        <w:t>”</w:t>
      </w:r>
      <w:r w:rsidRPr="00A53976">
        <w:rPr>
          <w:rFonts w:asciiTheme="minorEastAsia" w:hAnsiTheme="minorEastAsia" w:cs="Times New Roman"/>
          <w:sz w:val="24"/>
        </w:rPr>
        <w:t>）第</w:t>
      </w:r>
      <w:r w:rsidR="00922AE6" w:rsidRPr="00A53976">
        <w:rPr>
          <w:rFonts w:asciiTheme="minorEastAsia" w:hAnsiTheme="minorEastAsia" w:cs="Times New Roman" w:hint="eastAsia"/>
          <w:sz w:val="24"/>
        </w:rPr>
        <w:t>三</w:t>
      </w:r>
      <w:r w:rsidRPr="00A53976">
        <w:rPr>
          <w:rFonts w:asciiTheme="minorEastAsia" w:hAnsiTheme="minorEastAsia" w:cs="Times New Roman"/>
          <w:sz w:val="24"/>
        </w:rPr>
        <w:t>届监事会第</w:t>
      </w:r>
      <w:r w:rsidR="00CB4AF9" w:rsidRPr="00A53976">
        <w:rPr>
          <w:rFonts w:asciiTheme="minorEastAsia" w:hAnsiTheme="minorEastAsia" w:cs="Times New Roman" w:hint="eastAsia"/>
          <w:sz w:val="24"/>
        </w:rPr>
        <w:t>十</w:t>
      </w:r>
      <w:r w:rsidR="00D175D0">
        <w:rPr>
          <w:rFonts w:asciiTheme="minorEastAsia" w:hAnsiTheme="minorEastAsia" w:cs="Times New Roman" w:hint="eastAsia"/>
          <w:sz w:val="24"/>
        </w:rPr>
        <w:t>九</w:t>
      </w:r>
      <w:r w:rsidRPr="00A53976">
        <w:rPr>
          <w:rFonts w:asciiTheme="minorEastAsia" w:hAnsiTheme="minorEastAsia" w:cs="Times New Roman"/>
          <w:sz w:val="24"/>
        </w:rPr>
        <w:t>次会议（以下简称</w:t>
      </w:r>
      <w:r w:rsidR="00C61684" w:rsidRPr="00A53976">
        <w:rPr>
          <w:rFonts w:asciiTheme="minorEastAsia" w:hAnsiTheme="minorEastAsia" w:cs="Times New Roman" w:hint="eastAsia"/>
          <w:sz w:val="24"/>
        </w:rPr>
        <w:t>“</w:t>
      </w:r>
      <w:r w:rsidR="00C61684" w:rsidRPr="00A53976">
        <w:rPr>
          <w:rFonts w:asciiTheme="minorEastAsia" w:hAnsiTheme="minorEastAsia" w:cs="Times New Roman"/>
          <w:sz w:val="24"/>
        </w:rPr>
        <w:t>本次监事会会议</w:t>
      </w:r>
      <w:r w:rsidR="00C61684" w:rsidRPr="00A53976">
        <w:rPr>
          <w:rFonts w:asciiTheme="minorEastAsia" w:hAnsiTheme="minorEastAsia" w:cs="Times New Roman" w:hint="eastAsia"/>
          <w:sz w:val="24"/>
        </w:rPr>
        <w:t>”</w:t>
      </w:r>
      <w:r w:rsidRPr="00A53976">
        <w:rPr>
          <w:rFonts w:asciiTheme="minorEastAsia" w:hAnsiTheme="minorEastAsia" w:cs="Times New Roman"/>
          <w:sz w:val="24"/>
        </w:rPr>
        <w:t>）</w:t>
      </w:r>
      <w:r w:rsidR="00E17600" w:rsidRPr="00A53976">
        <w:rPr>
          <w:rFonts w:asciiTheme="minorEastAsia" w:hAnsiTheme="minorEastAsia" w:cs="Times New Roman"/>
          <w:sz w:val="24"/>
        </w:rPr>
        <w:t>于</w:t>
      </w:r>
      <w:r w:rsidR="00FC0B2A" w:rsidRPr="00A53976">
        <w:rPr>
          <w:rFonts w:asciiTheme="minorEastAsia" w:hAnsiTheme="minorEastAsia" w:cs="Times New Roman"/>
          <w:bCs/>
          <w:sz w:val="24"/>
        </w:rPr>
        <w:t>20</w:t>
      </w:r>
      <w:r w:rsidR="007A7413" w:rsidRPr="00A53976">
        <w:rPr>
          <w:rFonts w:asciiTheme="minorEastAsia" w:hAnsiTheme="minorEastAsia" w:cs="Times New Roman" w:hint="eastAsia"/>
          <w:bCs/>
          <w:sz w:val="24"/>
        </w:rPr>
        <w:t>20</w:t>
      </w:r>
      <w:r w:rsidR="00FC0B2A" w:rsidRPr="00A53976">
        <w:rPr>
          <w:rFonts w:asciiTheme="minorEastAsia" w:hAnsiTheme="minorEastAsia" w:cs="Times New Roman"/>
          <w:sz w:val="24"/>
        </w:rPr>
        <w:t>年</w:t>
      </w:r>
      <w:r w:rsidR="00D175D0">
        <w:rPr>
          <w:rFonts w:asciiTheme="minorEastAsia" w:hAnsiTheme="minorEastAsia" w:cs="Times New Roman" w:hint="eastAsia"/>
          <w:bCs/>
          <w:sz w:val="24"/>
        </w:rPr>
        <w:t>10</w:t>
      </w:r>
      <w:r w:rsidR="00FC0B2A" w:rsidRPr="00A53976">
        <w:rPr>
          <w:rFonts w:asciiTheme="minorEastAsia" w:hAnsiTheme="minorEastAsia" w:cs="Times New Roman"/>
          <w:sz w:val="24"/>
        </w:rPr>
        <w:t>月</w:t>
      </w:r>
      <w:r w:rsidR="00D175D0">
        <w:rPr>
          <w:rFonts w:asciiTheme="minorEastAsia" w:hAnsiTheme="minorEastAsia" w:cs="Times New Roman" w:hint="eastAsia"/>
          <w:sz w:val="24"/>
        </w:rPr>
        <w:t>1</w:t>
      </w:r>
      <w:r w:rsidR="00A1208C">
        <w:rPr>
          <w:rFonts w:asciiTheme="minorEastAsia" w:hAnsiTheme="minorEastAsia" w:cs="Times New Roman" w:hint="eastAsia"/>
          <w:sz w:val="24"/>
        </w:rPr>
        <w:t>8</w:t>
      </w:r>
      <w:r w:rsidR="00E17600" w:rsidRPr="00A53976">
        <w:rPr>
          <w:rFonts w:asciiTheme="minorEastAsia" w:hAnsiTheme="minorEastAsia" w:cs="Times New Roman"/>
          <w:sz w:val="24"/>
        </w:rPr>
        <w:t>日以电话和</w:t>
      </w:r>
      <w:r w:rsidR="00922AE6" w:rsidRPr="00A53976">
        <w:rPr>
          <w:rFonts w:asciiTheme="minorEastAsia" w:hAnsiTheme="minorEastAsia" w:cs="Times New Roman" w:hint="eastAsia"/>
          <w:sz w:val="24"/>
        </w:rPr>
        <w:t>邮件</w:t>
      </w:r>
      <w:r w:rsidR="00E17600" w:rsidRPr="00A53976">
        <w:rPr>
          <w:rFonts w:asciiTheme="minorEastAsia" w:hAnsiTheme="minorEastAsia" w:cs="Times New Roman"/>
          <w:sz w:val="24"/>
        </w:rPr>
        <w:t>方式向全体监事发出会议通知</w:t>
      </w:r>
      <w:r w:rsidR="0011187A" w:rsidRPr="00A53976">
        <w:rPr>
          <w:rFonts w:asciiTheme="minorEastAsia" w:hAnsiTheme="minorEastAsia" w:cs="Times New Roman"/>
          <w:sz w:val="24"/>
        </w:rPr>
        <w:t>。</w:t>
      </w:r>
      <w:r w:rsidRPr="00A53976">
        <w:rPr>
          <w:rFonts w:asciiTheme="minorEastAsia" w:hAnsiTheme="minorEastAsia" w:cs="Times New Roman"/>
          <w:sz w:val="24"/>
        </w:rPr>
        <w:t>本次监事会会议于20</w:t>
      </w:r>
      <w:r w:rsidR="007A7413" w:rsidRPr="00A53976">
        <w:rPr>
          <w:rFonts w:asciiTheme="minorEastAsia" w:hAnsiTheme="minorEastAsia" w:cs="Times New Roman" w:hint="eastAsia"/>
          <w:sz w:val="24"/>
        </w:rPr>
        <w:t>20</w:t>
      </w:r>
      <w:r w:rsidRPr="00A53976">
        <w:rPr>
          <w:rFonts w:asciiTheme="minorEastAsia" w:hAnsiTheme="minorEastAsia" w:cs="Times New Roman"/>
          <w:sz w:val="24"/>
        </w:rPr>
        <w:t>年</w:t>
      </w:r>
      <w:r w:rsidR="00D175D0">
        <w:rPr>
          <w:rFonts w:asciiTheme="minorEastAsia" w:hAnsiTheme="minorEastAsia" w:cs="Times New Roman" w:hint="eastAsia"/>
          <w:sz w:val="24"/>
        </w:rPr>
        <w:t>10</w:t>
      </w:r>
      <w:r w:rsidRPr="00A53976">
        <w:rPr>
          <w:rFonts w:asciiTheme="minorEastAsia" w:hAnsiTheme="minorEastAsia" w:cs="Times New Roman"/>
          <w:sz w:val="24"/>
        </w:rPr>
        <w:t>月</w:t>
      </w:r>
      <w:r w:rsidR="00D175D0">
        <w:rPr>
          <w:rFonts w:asciiTheme="minorEastAsia" w:hAnsiTheme="minorEastAsia" w:cs="Times New Roman" w:hint="eastAsia"/>
          <w:sz w:val="24"/>
        </w:rPr>
        <w:t>20</w:t>
      </w:r>
      <w:r w:rsidRPr="00A53976">
        <w:rPr>
          <w:rFonts w:asciiTheme="minorEastAsia" w:hAnsiTheme="minorEastAsia" w:cs="Times New Roman"/>
          <w:sz w:val="24"/>
        </w:rPr>
        <w:t>日以</w:t>
      </w:r>
      <w:r w:rsidR="00F16280" w:rsidRPr="00A53976">
        <w:rPr>
          <w:rFonts w:asciiTheme="minorEastAsia" w:hAnsiTheme="minorEastAsia" w:cs="Times New Roman" w:hint="eastAsia"/>
          <w:sz w:val="24"/>
        </w:rPr>
        <w:t>通讯表决</w:t>
      </w:r>
      <w:r w:rsidRPr="00A53976">
        <w:rPr>
          <w:rFonts w:asciiTheme="minorEastAsia" w:hAnsiTheme="minorEastAsia" w:cs="Times New Roman"/>
          <w:sz w:val="24"/>
        </w:rPr>
        <w:t>方式召开。本次监事会会议应到监事3人，实到监事3人，会议由公司监事会主席</w:t>
      </w:r>
      <w:r w:rsidR="007A7413" w:rsidRPr="00A53976">
        <w:rPr>
          <w:rFonts w:asciiTheme="minorEastAsia" w:hAnsiTheme="minorEastAsia" w:cs="Times New Roman" w:hint="eastAsia"/>
          <w:sz w:val="24"/>
        </w:rPr>
        <w:t>侯天法</w:t>
      </w:r>
      <w:r w:rsidRPr="00A53976">
        <w:rPr>
          <w:rFonts w:asciiTheme="minorEastAsia" w:hAnsiTheme="minorEastAsia" w:cs="Times New Roman"/>
          <w:sz w:val="24"/>
        </w:rPr>
        <w:t>先生主持。本次</w:t>
      </w:r>
      <w:r w:rsidR="00E17600" w:rsidRPr="00A53976">
        <w:rPr>
          <w:rFonts w:asciiTheme="minorEastAsia" w:hAnsiTheme="minorEastAsia" w:cs="Times New Roman"/>
          <w:sz w:val="24"/>
        </w:rPr>
        <w:t>监事会</w:t>
      </w:r>
      <w:r w:rsidRPr="00A53976">
        <w:rPr>
          <w:rFonts w:asciiTheme="minorEastAsia" w:hAnsiTheme="minorEastAsia" w:cs="Times New Roman"/>
          <w:sz w:val="24"/>
        </w:rPr>
        <w:t>会议的召集、召开和表决程序符合《公司法》</w:t>
      </w:r>
      <w:r w:rsidR="006665E7">
        <w:rPr>
          <w:rFonts w:asciiTheme="minorEastAsia" w:hAnsiTheme="minorEastAsia" w:cs="Times New Roman"/>
          <w:sz w:val="24"/>
        </w:rPr>
        <w:t>和</w:t>
      </w:r>
      <w:r w:rsidR="00FC0B2A" w:rsidRPr="00A53976">
        <w:rPr>
          <w:rFonts w:asciiTheme="minorEastAsia" w:hAnsiTheme="minorEastAsia" w:cs="Times New Roman"/>
          <w:sz w:val="24"/>
        </w:rPr>
        <w:t>《公司章程</w:t>
      </w:r>
      <w:bookmarkStart w:id="0" w:name="_GoBack"/>
      <w:bookmarkEnd w:id="0"/>
      <w:r w:rsidR="00FC0B2A" w:rsidRPr="00A53976">
        <w:rPr>
          <w:rFonts w:asciiTheme="minorEastAsia" w:hAnsiTheme="minorEastAsia" w:cs="Times New Roman"/>
          <w:sz w:val="24"/>
        </w:rPr>
        <w:t>》</w:t>
      </w:r>
      <w:r w:rsidRPr="00A53976">
        <w:rPr>
          <w:rFonts w:asciiTheme="minorEastAsia" w:hAnsiTheme="minorEastAsia" w:cs="Times New Roman"/>
          <w:sz w:val="24"/>
        </w:rPr>
        <w:t>的有关规定，合法有效。</w:t>
      </w:r>
    </w:p>
    <w:p w:rsidR="0065710A" w:rsidRDefault="0065710A" w:rsidP="002570E6">
      <w:pPr>
        <w:spacing w:beforeLines="50" w:before="156" w:afterLines="50" w:after="156" w:line="360" w:lineRule="auto"/>
        <w:ind w:firstLineChars="200" w:firstLine="482"/>
        <w:rPr>
          <w:rFonts w:ascii="Times New Roman" w:hAnsiTheme="minorEastAsia" w:cs="Times New Roman"/>
          <w:b/>
          <w:sz w:val="24"/>
        </w:rPr>
      </w:pPr>
      <w:r w:rsidRPr="00CA33B6">
        <w:rPr>
          <w:rFonts w:ascii="Times New Roman" w:hAnsiTheme="minorEastAsia" w:cs="Times New Roman"/>
          <w:b/>
          <w:sz w:val="24"/>
        </w:rPr>
        <w:t>二、</w:t>
      </w:r>
      <w:r w:rsidR="007959BB" w:rsidRPr="00CA33B6">
        <w:rPr>
          <w:rFonts w:ascii="Times New Roman" w:hAnsiTheme="minorEastAsia" w:cs="Times New Roman"/>
          <w:b/>
          <w:sz w:val="24"/>
        </w:rPr>
        <w:t>监事</w:t>
      </w:r>
      <w:r w:rsidRPr="00CA33B6">
        <w:rPr>
          <w:rFonts w:ascii="Times New Roman" w:hAnsiTheme="minorEastAsia" w:cs="Times New Roman"/>
          <w:b/>
          <w:sz w:val="24"/>
        </w:rPr>
        <w:t>会会议审议情况</w:t>
      </w:r>
    </w:p>
    <w:p w:rsidR="00922AE6" w:rsidRPr="00A53976" w:rsidRDefault="00922AE6" w:rsidP="002570E6">
      <w:pPr>
        <w:spacing w:beforeLines="50" w:before="156" w:afterLines="50" w:after="156" w:line="360" w:lineRule="auto"/>
        <w:ind w:firstLineChars="200" w:firstLine="482"/>
        <w:rPr>
          <w:rFonts w:asciiTheme="minorEastAsia" w:hAnsiTheme="minorEastAsia" w:cs="Times New Roman"/>
          <w:b/>
          <w:sz w:val="24"/>
        </w:rPr>
      </w:pPr>
      <w:r>
        <w:rPr>
          <w:rFonts w:ascii="Times New Roman" w:hAnsiTheme="minorEastAsia" w:cs="Times New Roman" w:hint="eastAsia"/>
          <w:b/>
          <w:sz w:val="24"/>
        </w:rPr>
        <w:t>（一）</w:t>
      </w:r>
      <w:r w:rsidRPr="00A53976">
        <w:rPr>
          <w:rFonts w:asciiTheme="minorEastAsia" w:hAnsiTheme="minorEastAsia" w:cs="Times New Roman" w:hint="eastAsia"/>
          <w:b/>
          <w:sz w:val="24"/>
        </w:rPr>
        <w:t>审议通过《</w:t>
      </w:r>
      <w:r w:rsidR="00D175D0" w:rsidRPr="00D175D0">
        <w:rPr>
          <w:rFonts w:asciiTheme="minorEastAsia" w:hAnsiTheme="minorEastAsia" w:cs="Times New Roman" w:hint="eastAsia"/>
          <w:b/>
          <w:sz w:val="24"/>
        </w:rPr>
        <w:t>公司2020年第三季度报告</w:t>
      </w:r>
      <w:r w:rsidRPr="00A53976">
        <w:rPr>
          <w:rFonts w:asciiTheme="minorEastAsia" w:hAnsiTheme="minorEastAsia" w:cs="Times New Roman" w:hint="eastAsia"/>
          <w:b/>
          <w:sz w:val="24"/>
        </w:rPr>
        <w:t>》</w:t>
      </w:r>
    </w:p>
    <w:p w:rsidR="00DC3259" w:rsidRDefault="00D175D0" w:rsidP="00D175D0">
      <w:pPr>
        <w:spacing w:beforeLines="50" w:before="156" w:afterLines="50" w:after="156" w:line="360" w:lineRule="auto"/>
        <w:ind w:firstLineChars="200" w:firstLine="480"/>
        <w:rPr>
          <w:rFonts w:asciiTheme="minorEastAsia" w:hAnsiTheme="minorEastAsia" w:cs="Times New Roman"/>
          <w:sz w:val="24"/>
        </w:rPr>
      </w:pPr>
      <w:r w:rsidRPr="00D175D0">
        <w:rPr>
          <w:rFonts w:asciiTheme="minorEastAsia" w:hAnsiTheme="minorEastAsia" w:cs="Times New Roman" w:hint="eastAsia"/>
          <w:sz w:val="24"/>
        </w:rPr>
        <w:t>2020年1-9月，公司实现营业收入133,121.31万元、归属于上市公司股东的净利润12,237.81万元、归属于上市公司股东的扣除非经常性损益的净利润12,821.44万元。</w:t>
      </w:r>
      <w:r>
        <w:rPr>
          <w:rFonts w:asciiTheme="minorEastAsia" w:hAnsiTheme="minorEastAsia" w:cs="Times New Roman" w:hint="eastAsia"/>
          <w:sz w:val="24"/>
        </w:rPr>
        <w:t>监事会认为：</w:t>
      </w:r>
    </w:p>
    <w:p w:rsidR="00D175D0" w:rsidRPr="00D175D0" w:rsidRDefault="00D175D0" w:rsidP="00D175D0">
      <w:pPr>
        <w:spacing w:beforeLines="50" w:before="156" w:afterLines="50" w:after="156" w:line="360" w:lineRule="auto"/>
        <w:ind w:firstLineChars="200" w:firstLine="480"/>
        <w:rPr>
          <w:rFonts w:asciiTheme="minorEastAsia" w:hAnsiTheme="minorEastAsia" w:cs="Times New Roman"/>
          <w:sz w:val="24"/>
        </w:rPr>
      </w:pPr>
      <w:r w:rsidRPr="00D175D0">
        <w:rPr>
          <w:rFonts w:asciiTheme="minorEastAsia" w:hAnsiTheme="minorEastAsia" w:cs="Times New Roman" w:hint="eastAsia"/>
          <w:sz w:val="24"/>
        </w:rPr>
        <w:t>1、2020年第三季度报告编制和审核程序符合法律、法规、《公司章程》和公司内部管理制度等各项规定。</w:t>
      </w:r>
    </w:p>
    <w:p w:rsidR="00D175D0" w:rsidRPr="00D175D0" w:rsidRDefault="00D175D0" w:rsidP="00D175D0">
      <w:pPr>
        <w:spacing w:beforeLines="50" w:before="156" w:afterLines="50" w:after="156" w:line="360" w:lineRule="auto"/>
        <w:ind w:firstLineChars="200" w:firstLine="480"/>
        <w:rPr>
          <w:rFonts w:asciiTheme="minorEastAsia" w:hAnsiTheme="minorEastAsia" w:cs="Times New Roman"/>
          <w:sz w:val="24"/>
        </w:rPr>
      </w:pPr>
      <w:r w:rsidRPr="00D175D0">
        <w:rPr>
          <w:rFonts w:asciiTheme="minorEastAsia" w:hAnsiTheme="minorEastAsia" w:cs="Times New Roman" w:hint="eastAsia"/>
          <w:sz w:val="24"/>
        </w:rPr>
        <w:t>2、2020年第三季度报告的内容和格式符合中国证监会和上海证券交易所的各项规定，所包含的信息能够从各个方面公允地反映出公司报告期内的财务状况、</w:t>
      </w:r>
      <w:r w:rsidRPr="00D175D0">
        <w:rPr>
          <w:rFonts w:asciiTheme="minorEastAsia" w:hAnsiTheme="minorEastAsia" w:cs="Times New Roman" w:hint="eastAsia"/>
          <w:sz w:val="24"/>
        </w:rPr>
        <w:lastRenderedPageBreak/>
        <w:t>经营成果和现金流量。</w:t>
      </w:r>
    </w:p>
    <w:p w:rsidR="00D175D0" w:rsidRPr="00C26135" w:rsidRDefault="00D175D0" w:rsidP="00D175D0">
      <w:pPr>
        <w:spacing w:beforeLines="50" w:before="156" w:afterLines="50" w:after="156" w:line="360" w:lineRule="auto"/>
        <w:ind w:firstLineChars="200" w:firstLine="480"/>
        <w:rPr>
          <w:rFonts w:asciiTheme="minorEastAsia" w:hAnsiTheme="minorEastAsia" w:cs="Times New Roman"/>
          <w:sz w:val="24"/>
        </w:rPr>
      </w:pPr>
      <w:r w:rsidRPr="00D175D0">
        <w:rPr>
          <w:rFonts w:asciiTheme="minorEastAsia" w:hAnsiTheme="minorEastAsia" w:cs="Times New Roman" w:hint="eastAsia"/>
          <w:sz w:val="24"/>
        </w:rPr>
        <w:t>3、未发现参与公司2020年第三季度报告编制和审议的人员有违反保密规定的行为</w:t>
      </w:r>
    </w:p>
    <w:p w:rsidR="00922AE6" w:rsidRDefault="00922AE6" w:rsidP="002570E6">
      <w:pPr>
        <w:spacing w:beforeLines="50" w:before="156" w:afterLines="50" w:after="156" w:line="360" w:lineRule="auto"/>
        <w:ind w:firstLineChars="200" w:firstLine="480"/>
        <w:rPr>
          <w:rFonts w:ascii="Times New Roman" w:hAnsiTheme="minorEastAsia" w:cs="Times New Roman"/>
          <w:sz w:val="24"/>
        </w:rPr>
      </w:pPr>
      <w:r w:rsidRPr="00CA33B6">
        <w:rPr>
          <w:rFonts w:ascii="Times New Roman" w:hAnsiTheme="minorEastAsia" w:cs="Times New Roman"/>
          <w:sz w:val="24"/>
        </w:rPr>
        <w:t>表决结果：</w:t>
      </w:r>
      <w:r w:rsidRPr="00CA33B6">
        <w:rPr>
          <w:rFonts w:ascii="Times New Roman" w:hAnsi="Times New Roman" w:cs="Times New Roman"/>
          <w:sz w:val="24"/>
        </w:rPr>
        <w:t>3</w:t>
      </w:r>
      <w:r w:rsidRPr="00CA33B6">
        <w:rPr>
          <w:rFonts w:ascii="Times New Roman" w:hAnsiTheme="minorEastAsia" w:cs="Times New Roman"/>
          <w:sz w:val="24"/>
        </w:rPr>
        <w:t>票同意，</w:t>
      </w:r>
      <w:r w:rsidRPr="00CA33B6">
        <w:rPr>
          <w:rFonts w:ascii="Times New Roman" w:hAnsi="Times New Roman" w:cs="Times New Roman"/>
          <w:sz w:val="24"/>
        </w:rPr>
        <w:t>0</w:t>
      </w:r>
      <w:r w:rsidRPr="00CA33B6">
        <w:rPr>
          <w:rFonts w:ascii="Times New Roman" w:hAnsiTheme="minorEastAsia" w:cs="Times New Roman"/>
          <w:sz w:val="24"/>
        </w:rPr>
        <w:t>票反对，</w:t>
      </w:r>
      <w:r w:rsidRPr="00CA33B6">
        <w:rPr>
          <w:rFonts w:ascii="Times New Roman" w:hAnsi="Times New Roman" w:cs="Times New Roman"/>
          <w:sz w:val="24"/>
        </w:rPr>
        <w:t>0</w:t>
      </w:r>
      <w:r w:rsidRPr="00CA33B6">
        <w:rPr>
          <w:rFonts w:ascii="Times New Roman" w:hAnsiTheme="minorEastAsia" w:cs="Times New Roman"/>
          <w:sz w:val="24"/>
        </w:rPr>
        <w:t>票弃权。</w:t>
      </w:r>
    </w:p>
    <w:p w:rsidR="00D175D0" w:rsidRPr="00A53976" w:rsidRDefault="00D175D0" w:rsidP="00D175D0">
      <w:pPr>
        <w:spacing w:beforeLines="50" w:before="156" w:afterLines="50" w:after="156" w:line="360" w:lineRule="auto"/>
        <w:ind w:firstLineChars="200" w:firstLine="482"/>
        <w:rPr>
          <w:rFonts w:asciiTheme="minorEastAsia" w:hAnsiTheme="minorEastAsia" w:cs="Times New Roman"/>
          <w:b/>
          <w:sz w:val="24"/>
        </w:rPr>
      </w:pPr>
      <w:r>
        <w:rPr>
          <w:rFonts w:ascii="Times New Roman" w:hAnsiTheme="minorEastAsia" w:cs="Times New Roman" w:hint="eastAsia"/>
          <w:b/>
          <w:sz w:val="24"/>
        </w:rPr>
        <w:t>（二）</w:t>
      </w:r>
      <w:r w:rsidRPr="00A53976">
        <w:rPr>
          <w:rFonts w:asciiTheme="minorEastAsia" w:hAnsiTheme="minorEastAsia" w:cs="Times New Roman" w:hint="eastAsia"/>
          <w:b/>
          <w:sz w:val="24"/>
        </w:rPr>
        <w:t>审议通过《</w:t>
      </w:r>
      <w:r w:rsidRPr="00D175D0">
        <w:rPr>
          <w:rFonts w:asciiTheme="minorEastAsia" w:hAnsiTheme="minorEastAsia" w:cs="Times New Roman" w:hint="eastAsia"/>
          <w:b/>
          <w:sz w:val="24"/>
        </w:rPr>
        <w:t>关于公司及子公司向银行申请授信额度及担保的议案</w:t>
      </w:r>
      <w:r w:rsidRPr="00A53976">
        <w:rPr>
          <w:rFonts w:asciiTheme="minorEastAsia" w:hAnsiTheme="minorEastAsia" w:cs="Times New Roman" w:hint="eastAsia"/>
          <w:b/>
          <w:sz w:val="24"/>
        </w:rPr>
        <w:t>》</w:t>
      </w:r>
    </w:p>
    <w:p w:rsidR="00D175D0" w:rsidRDefault="00D175D0" w:rsidP="00D175D0">
      <w:pPr>
        <w:spacing w:beforeLines="50" w:before="156" w:afterLines="50" w:after="156" w:line="360" w:lineRule="auto"/>
        <w:ind w:firstLineChars="200" w:firstLine="480"/>
        <w:rPr>
          <w:rFonts w:ascii="Times New Roman" w:hAnsiTheme="minorEastAsia" w:cs="Times New Roman"/>
          <w:sz w:val="24"/>
        </w:rPr>
      </w:pPr>
      <w:r w:rsidRPr="00D175D0">
        <w:rPr>
          <w:rFonts w:asciiTheme="minorEastAsia" w:hAnsiTheme="minorEastAsia" w:cs="Times New Roman" w:hint="eastAsia"/>
          <w:sz w:val="24"/>
        </w:rPr>
        <w:t>表决结果：3票同意，0票反对，0票弃权</w:t>
      </w:r>
    </w:p>
    <w:p w:rsidR="00CE3617" w:rsidRPr="00CA33B6" w:rsidRDefault="00CE3617" w:rsidP="002570E6">
      <w:pPr>
        <w:spacing w:beforeLines="50" w:before="156" w:afterLines="50" w:after="156" w:line="360" w:lineRule="auto"/>
        <w:ind w:firstLineChars="200" w:firstLine="480"/>
        <w:rPr>
          <w:rFonts w:ascii="Times New Roman" w:hAnsi="Times New Roman" w:cs="Times New Roman"/>
          <w:sz w:val="24"/>
        </w:rPr>
      </w:pPr>
      <w:r w:rsidRPr="00CA33B6">
        <w:rPr>
          <w:rFonts w:ascii="Times New Roman" w:hAnsiTheme="minorEastAsia" w:cs="Times New Roman"/>
          <w:sz w:val="24"/>
        </w:rPr>
        <w:t>特此公告。</w:t>
      </w:r>
    </w:p>
    <w:p w:rsidR="00582D3E" w:rsidRPr="00CA33B6" w:rsidRDefault="00582D3E" w:rsidP="002570E6">
      <w:pPr>
        <w:autoSpaceDE w:val="0"/>
        <w:autoSpaceDN w:val="0"/>
        <w:adjustRightInd w:val="0"/>
        <w:spacing w:beforeLines="50" w:before="156" w:afterLines="50" w:after="156" w:line="360" w:lineRule="auto"/>
        <w:ind w:left="2280" w:firstLineChars="850" w:firstLine="2040"/>
        <w:jc w:val="left"/>
        <w:rPr>
          <w:rFonts w:ascii="Times New Roman" w:hAnsi="Times New Roman" w:cs="Times New Roman"/>
          <w:color w:val="000000"/>
          <w:kern w:val="0"/>
          <w:sz w:val="24"/>
          <w:szCs w:val="24"/>
        </w:rPr>
      </w:pPr>
    </w:p>
    <w:p w:rsidR="000C5347" w:rsidRPr="00CA33B6" w:rsidRDefault="000C5347" w:rsidP="002570E6">
      <w:pPr>
        <w:autoSpaceDE w:val="0"/>
        <w:autoSpaceDN w:val="0"/>
        <w:adjustRightInd w:val="0"/>
        <w:spacing w:beforeLines="50" w:before="156" w:afterLines="50" w:after="156" w:line="360" w:lineRule="auto"/>
        <w:ind w:leftChars="1086" w:left="2281" w:firstLineChars="1000" w:firstLine="2400"/>
        <w:jc w:val="left"/>
        <w:rPr>
          <w:rFonts w:ascii="Times New Roman" w:hAnsi="Times New Roman" w:cs="Times New Roman"/>
          <w:color w:val="000000"/>
          <w:kern w:val="0"/>
          <w:sz w:val="24"/>
          <w:szCs w:val="24"/>
        </w:rPr>
      </w:pPr>
      <w:r w:rsidRPr="00CA33B6">
        <w:rPr>
          <w:rFonts w:ascii="Times New Roman" w:hAnsiTheme="minorEastAsia" w:cs="Times New Roman"/>
          <w:color w:val="000000"/>
          <w:kern w:val="0"/>
          <w:sz w:val="24"/>
          <w:szCs w:val="24"/>
        </w:rPr>
        <w:t>山东先达农化股份有限公司</w:t>
      </w:r>
      <w:r w:rsidR="007959BB" w:rsidRPr="00CA33B6">
        <w:rPr>
          <w:rFonts w:ascii="Times New Roman" w:hAnsiTheme="minorEastAsia" w:cs="Times New Roman"/>
          <w:color w:val="000000"/>
          <w:kern w:val="0"/>
          <w:sz w:val="24"/>
          <w:szCs w:val="24"/>
        </w:rPr>
        <w:t>监事</w:t>
      </w:r>
      <w:r w:rsidRPr="00CA33B6">
        <w:rPr>
          <w:rFonts w:ascii="Times New Roman" w:hAnsiTheme="minorEastAsia" w:cs="Times New Roman"/>
          <w:color w:val="000000"/>
          <w:kern w:val="0"/>
          <w:sz w:val="24"/>
          <w:szCs w:val="24"/>
        </w:rPr>
        <w:t>会</w:t>
      </w:r>
    </w:p>
    <w:p w:rsidR="002B3208" w:rsidRPr="00A53976" w:rsidRDefault="000C5347" w:rsidP="00262762">
      <w:pPr>
        <w:autoSpaceDE w:val="0"/>
        <w:autoSpaceDN w:val="0"/>
        <w:adjustRightInd w:val="0"/>
        <w:spacing w:beforeLines="50" w:before="156" w:afterLines="50" w:after="156" w:line="360" w:lineRule="auto"/>
        <w:ind w:firstLineChars="2400" w:firstLine="5760"/>
        <w:jc w:val="left"/>
        <w:rPr>
          <w:rFonts w:asciiTheme="minorEastAsia" w:hAnsiTheme="minorEastAsia" w:cs="Times New Roman"/>
          <w:color w:val="000000"/>
          <w:kern w:val="0"/>
          <w:sz w:val="24"/>
          <w:szCs w:val="24"/>
        </w:rPr>
      </w:pPr>
      <w:r w:rsidRPr="00A53976">
        <w:rPr>
          <w:rFonts w:asciiTheme="minorEastAsia" w:hAnsiTheme="minorEastAsia" w:cs="Times New Roman"/>
          <w:color w:val="000000"/>
          <w:kern w:val="0"/>
          <w:sz w:val="24"/>
          <w:szCs w:val="24"/>
        </w:rPr>
        <w:t>20</w:t>
      </w:r>
      <w:r w:rsidR="0046552C" w:rsidRPr="00A53976">
        <w:rPr>
          <w:rFonts w:asciiTheme="minorEastAsia" w:hAnsiTheme="minorEastAsia" w:cs="Times New Roman" w:hint="eastAsia"/>
          <w:color w:val="000000"/>
          <w:kern w:val="0"/>
          <w:sz w:val="24"/>
          <w:szCs w:val="24"/>
        </w:rPr>
        <w:t>20</w:t>
      </w:r>
      <w:r w:rsidRPr="00A53976">
        <w:rPr>
          <w:rFonts w:asciiTheme="minorEastAsia" w:hAnsiTheme="minorEastAsia" w:cs="Times New Roman"/>
          <w:color w:val="000000"/>
          <w:kern w:val="0"/>
          <w:sz w:val="24"/>
          <w:szCs w:val="24"/>
        </w:rPr>
        <w:t>年</w:t>
      </w:r>
      <w:r w:rsidR="00D175D0">
        <w:rPr>
          <w:rFonts w:asciiTheme="minorEastAsia" w:hAnsiTheme="minorEastAsia" w:cs="Times New Roman" w:hint="eastAsia"/>
          <w:color w:val="000000"/>
          <w:kern w:val="0"/>
          <w:sz w:val="24"/>
          <w:szCs w:val="24"/>
        </w:rPr>
        <w:t>10</w:t>
      </w:r>
      <w:r w:rsidRPr="00A53976">
        <w:rPr>
          <w:rFonts w:asciiTheme="minorEastAsia" w:hAnsiTheme="minorEastAsia" w:cs="Times New Roman"/>
          <w:color w:val="000000"/>
          <w:kern w:val="0"/>
          <w:sz w:val="24"/>
          <w:szCs w:val="24"/>
        </w:rPr>
        <w:t>月</w:t>
      </w:r>
      <w:r w:rsidR="00DC3259" w:rsidRPr="00A53976">
        <w:rPr>
          <w:rFonts w:asciiTheme="minorEastAsia" w:hAnsiTheme="minorEastAsia" w:cs="Times New Roman" w:hint="eastAsia"/>
          <w:color w:val="000000"/>
          <w:kern w:val="0"/>
          <w:sz w:val="24"/>
          <w:szCs w:val="24"/>
        </w:rPr>
        <w:t>2</w:t>
      </w:r>
      <w:r w:rsidR="00563E92">
        <w:rPr>
          <w:rFonts w:asciiTheme="minorEastAsia" w:hAnsiTheme="minorEastAsia" w:cs="Times New Roman" w:hint="eastAsia"/>
          <w:color w:val="000000"/>
          <w:kern w:val="0"/>
          <w:sz w:val="24"/>
          <w:szCs w:val="24"/>
        </w:rPr>
        <w:t>1</w:t>
      </w:r>
      <w:r w:rsidRPr="00A53976">
        <w:rPr>
          <w:rFonts w:asciiTheme="minorEastAsia" w:hAnsiTheme="minorEastAsia" w:cs="Times New Roman"/>
          <w:color w:val="000000"/>
          <w:kern w:val="0"/>
          <w:sz w:val="24"/>
          <w:szCs w:val="24"/>
        </w:rPr>
        <w:t>日</w:t>
      </w:r>
    </w:p>
    <w:sectPr w:rsidR="002B3208" w:rsidRPr="00A53976" w:rsidSect="00AA2D6A">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50BE7C" w15:done="0"/>
  <w15:commentEx w15:paraId="7FCF1901" w15:done="0"/>
  <w15:commentEx w15:paraId="263A58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0BE7C" w16cid:durableId="1D3C4D1B"/>
  <w16cid:commentId w16cid:paraId="7FCF1901" w16cid:durableId="1D3C4DBD"/>
  <w16cid:commentId w16cid:paraId="263A589B" w16cid:durableId="1D3C4E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848" w:rsidRDefault="00611848" w:rsidP="000C5347">
      <w:r>
        <w:separator/>
      </w:r>
    </w:p>
  </w:endnote>
  <w:endnote w:type="continuationSeparator" w:id="0">
    <w:p w:rsidR="00611848" w:rsidRDefault="00611848" w:rsidP="000C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848" w:rsidRDefault="00611848" w:rsidP="000C5347">
      <w:r>
        <w:separator/>
      </w:r>
    </w:p>
  </w:footnote>
  <w:footnote w:type="continuationSeparator" w:id="0">
    <w:p w:rsidR="00611848" w:rsidRDefault="00611848" w:rsidP="000C534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ilin zhou">
    <w15:presenceInfo w15:providerId="Windows Live" w15:userId="7022aac36be1c4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5347"/>
    <w:rsid w:val="00020205"/>
    <w:rsid w:val="00035B5A"/>
    <w:rsid w:val="0004023A"/>
    <w:rsid w:val="00051F17"/>
    <w:rsid w:val="000629FC"/>
    <w:rsid w:val="00086668"/>
    <w:rsid w:val="000A585D"/>
    <w:rsid w:val="000C5347"/>
    <w:rsid w:val="000D1E07"/>
    <w:rsid w:val="000E064C"/>
    <w:rsid w:val="000E0CE5"/>
    <w:rsid w:val="000E1A0B"/>
    <w:rsid w:val="000E3580"/>
    <w:rsid w:val="000F78AA"/>
    <w:rsid w:val="0011187A"/>
    <w:rsid w:val="0012341B"/>
    <w:rsid w:val="001402A9"/>
    <w:rsid w:val="001A2330"/>
    <w:rsid w:val="001A7AEF"/>
    <w:rsid w:val="001A7B26"/>
    <w:rsid w:val="001C2DCF"/>
    <w:rsid w:val="001C6E3A"/>
    <w:rsid w:val="001E6292"/>
    <w:rsid w:val="001E6427"/>
    <w:rsid w:val="0021541C"/>
    <w:rsid w:val="0022553D"/>
    <w:rsid w:val="00234504"/>
    <w:rsid w:val="00235188"/>
    <w:rsid w:val="002375A4"/>
    <w:rsid w:val="002562BB"/>
    <w:rsid w:val="002570E6"/>
    <w:rsid w:val="00262762"/>
    <w:rsid w:val="002775BC"/>
    <w:rsid w:val="0028610D"/>
    <w:rsid w:val="002A0010"/>
    <w:rsid w:val="002B3208"/>
    <w:rsid w:val="002C0E89"/>
    <w:rsid w:val="002C598E"/>
    <w:rsid w:val="002D3457"/>
    <w:rsid w:val="003016DE"/>
    <w:rsid w:val="00305A36"/>
    <w:rsid w:val="0032014E"/>
    <w:rsid w:val="00335AF4"/>
    <w:rsid w:val="00342061"/>
    <w:rsid w:val="00343D5B"/>
    <w:rsid w:val="0036305C"/>
    <w:rsid w:val="003638AB"/>
    <w:rsid w:val="0037410C"/>
    <w:rsid w:val="00377DF9"/>
    <w:rsid w:val="003864E5"/>
    <w:rsid w:val="0039074A"/>
    <w:rsid w:val="00393ECD"/>
    <w:rsid w:val="003B00C7"/>
    <w:rsid w:val="003B2207"/>
    <w:rsid w:val="003C2F79"/>
    <w:rsid w:val="003D657D"/>
    <w:rsid w:val="004207BC"/>
    <w:rsid w:val="00433B9C"/>
    <w:rsid w:val="00436396"/>
    <w:rsid w:val="00442E12"/>
    <w:rsid w:val="0046552C"/>
    <w:rsid w:val="00470190"/>
    <w:rsid w:val="004A17A0"/>
    <w:rsid w:val="004D0D56"/>
    <w:rsid w:val="004D6E8D"/>
    <w:rsid w:val="00514339"/>
    <w:rsid w:val="00551B12"/>
    <w:rsid w:val="0055714B"/>
    <w:rsid w:val="00563E92"/>
    <w:rsid w:val="00565078"/>
    <w:rsid w:val="005651CF"/>
    <w:rsid w:val="00565AA4"/>
    <w:rsid w:val="00574C3A"/>
    <w:rsid w:val="00582D3E"/>
    <w:rsid w:val="0058427E"/>
    <w:rsid w:val="005A481C"/>
    <w:rsid w:val="005B1B94"/>
    <w:rsid w:val="005B3900"/>
    <w:rsid w:val="005C1733"/>
    <w:rsid w:val="005C531D"/>
    <w:rsid w:val="00611848"/>
    <w:rsid w:val="00616434"/>
    <w:rsid w:val="00620E87"/>
    <w:rsid w:val="0062641A"/>
    <w:rsid w:val="0065710A"/>
    <w:rsid w:val="006578CE"/>
    <w:rsid w:val="006665E7"/>
    <w:rsid w:val="006671AD"/>
    <w:rsid w:val="00670897"/>
    <w:rsid w:val="006913FC"/>
    <w:rsid w:val="00694DD9"/>
    <w:rsid w:val="006A66FD"/>
    <w:rsid w:val="006A6817"/>
    <w:rsid w:val="006B5265"/>
    <w:rsid w:val="006B6368"/>
    <w:rsid w:val="006D0140"/>
    <w:rsid w:val="006D26ED"/>
    <w:rsid w:val="006D4CD8"/>
    <w:rsid w:val="006E53C1"/>
    <w:rsid w:val="006E740B"/>
    <w:rsid w:val="006F479B"/>
    <w:rsid w:val="00733606"/>
    <w:rsid w:val="00736C6E"/>
    <w:rsid w:val="00743069"/>
    <w:rsid w:val="00752218"/>
    <w:rsid w:val="0076731A"/>
    <w:rsid w:val="00767755"/>
    <w:rsid w:val="00767C88"/>
    <w:rsid w:val="00772288"/>
    <w:rsid w:val="00772AB3"/>
    <w:rsid w:val="00775808"/>
    <w:rsid w:val="00776D6A"/>
    <w:rsid w:val="007959BB"/>
    <w:rsid w:val="007A7413"/>
    <w:rsid w:val="007B5E7C"/>
    <w:rsid w:val="007D1CD5"/>
    <w:rsid w:val="007D5B1F"/>
    <w:rsid w:val="007E53A7"/>
    <w:rsid w:val="007F1975"/>
    <w:rsid w:val="007F541D"/>
    <w:rsid w:val="007F55E9"/>
    <w:rsid w:val="00807C2B"/>
    <w:rsid w:val="008114C8"/>
    <w:rsid w:val="0082715A"/>
    <w:rsid w:val="00890308"/>
    <w:rsid w:val="008A620C"/>
    <w:rsid w:val="008B06EC"/>
    <w:rsid w:val="008B0CE0"/>
    <w:rsid w:val="008B22B8"/>
    <w:rsid w:val="008C18A7"/>
    <w:rsid w:val="008C339E"/>
    <w:rsid w:val="008C75E8"/>
    <w:rsid w:val="008D297E"/>
    <w:rsid w:val="008E4992"/>
    <w:rsid w:val="008E5495"/>
    <w:rsid w:val="008F21C2"/>
    <w:rsid w:val="00905D23"/>
    <w:rsid w:val="0091574B"/>
    <w:rsid w:val="00922AE6"/>
    <w:rsid w:val="00923B35"/>
    <w:rsid w:val="009535EF"/>
    <w:rsid w:val="00963CC0"/>
    <w:rsid w:val="00981068"/>
    <w:rsid w:val="009879FC"/>
    <w:rsid w:val="00987F92"/>
    <w:rsid w:val="00991A50"/>
    <w:rsid w:val="00993B04"/>
    <w:rsid w:val="009B07E3"/>
    <w:rsid w:val="009D26E0"/>
    <w:rsid w:val="009E499D"/>
    <w:rsid w:val="00A04A47"/>
    <w:rsid w:val="00A1208C"/>
    <w:rsid w:val="00A3043B"/>
    <w:rsid w:val="00A3147B"/>
    <w:rsid w:val="00A338F2"/>
    <w:rsid w:val="00A426B2"/>
    <w:rsid w:val="00A44801"/>
    <w:rsid w:val="00A51727"/>
    <w:rsid w:val="00A53976"/>
    <w:rsid w:val="00A6267D"/>
    <w:rsid w:val="00A64F87"/>
    <w:rsid w:val="00A730C2"/>
    <w:rsid w:val="00A74B10"/>
    <w:rsid w:val="00AA13F8"/>
    <w:rsid w:val="00AA2D6A"/>
    <w:rsid w:val="00AA5D59"/>
    <w:rsid w:val="00AC3D6C"/>
    <w:rsid w:val="00AD2B40"/>
    <w:rsid w:val="00AD634C"/>
    <w:rsid w:val="00AE119A"/>
    <w:rsid w:val="00B1520B"/>
    <w:rsid w:val="00B2046F"/>
    <w:rsid w:val="00B25A97"/>
    <w:rsid w:val="00B34285"/>
    <w:rsid w:val="00B40BC8"/>
    <w:rsid w:val="00B509C1"/>
    <w:rsid w:val="00B747EF"/>
    <w:rsid w:val="00B9486A"/>
    <w:rsid w:val="00BA0095"/>
    <w:rsid w:val="00BA336F"/>
    <w:rsid w:val="00BA38F7"/>
    <w:rsid w:val="00BD57A4"/>
    <w:rsid w:val="00C2320C"/>
    <w:rsid w:val="00C26135"/>
    <w:rsid w:val="00C26797"/>
    <w:rsid w:val="00C312B8"/>
    <w:rsid w:val="00C34973"/>
    <w:rsid w:val="00C41E18"/>
    <w:rsid w:val="00C422EA"/>
    <w:rsid w:val="00C45678"/>
    <w:rsid w:val="00C504B9"/>
    <w:rsid w:val="00C61684"/>
    <w:rsid w:val="00C643BD"/>
    <w:rsid w:val="00C853CF"/>
    <w:rsid w:val="00CA33B6"/>
    <w:rsid w:val="00CA7C7C"/>
    <w:rsid w:val="00CB4AF9"/>
    <w:rsid w:val="00CB66A1"/>
    <w:rsid w:val="00CC0ED6"/>
    <w:rsid w:val="00CC2567"/>
    <w:rsid w:val="00CD0D18"/>
    <w:rsid w:val="00CD3AD3"/>
    <w:rsid w:val="00CE2EB2"/>
    <w:rsid w:val="00CE3617"/>
    <w:rsid w:val="00CE3C81"/>
    <w:rsid w:val="00CE4A62"/>
    <w:rsid w:val="00CE7EEB"/>
    <w:rsid w:val="00D13AAE"/>
    <w:rsid w:val="00D163AD"/>
    <w:rsid w:val="00D175D0"/>
    <w:rsid w:val="00D210DD"/>
    <w:rsid w:val="00D6218B"/>
    <w:rsid w:val="00D77FBE"/>
    <w:rsid w:val="00D9313F"/>
    <w:rsid w:val="00DC3259"/>
    <w:rsid w:val="00DD33CB"/>
    <w:rsid w:val="00DD7D67"/>
    <w:rsid w:val="00DE2454"/>
    <w:rsid w:val="00DF072D"/>
    <w:rsid w:val="00DF1D73"/>
    <w:rsid w:val="00E01723"/>
    <w:rsid w:val="00E044E0"/>
    <w:rsid w:val="00E17600"/>
    <w:rsid w:val="00E22FDD"/>
    <w:rsid w:val="00E31660"/>
    <w:rsid w:val="00E44864"/>
    <w:rsid w:val="00E516AC"/>
    <w:rsid w:val="00E558BF"/>
    <w:rsid w:val="00E569B3"/>
    <w:rsid w:val="00E71A8B"/>
    <w:rsid w:val="00E75C7D"/>
    <w:rsid w:val="00E80C2E"/>
    <w:rsid w:val="00E810AE"/>
    <w:rsid w:val="00E85D84"/>
    <w:rsid w:val="00E97A7B"/>
    <w:rsid w:val="00EC3D34"/>
    <w:rsid w:val="00EC4AAF"/>
    <w:rsid w:val="00EC5F73"/>
    <w:rsid w:val="00ED2CFE"/>
    <w:rsid w:val="00ED5662"/>
    <w:rsid w:val="00F122F9"/>
    <w:rsid w:val="00F16280"/>
    <w:rsid w:val="00F40A77"/>
    <w:rsid w:val="00F529F8"/>
    <w:rsid w:val="00F65929"/>
    <w:rsid w:val="00F70E02"/>
    <w:rsid w:val="00F8141D"/>
    <w:rsid w:val="00F81CA2"/>
    <w:rsid w:val="00F833CB"/>
    <w:rsid w:val="00F85BEF"/>
    <w:rsid w:val="00F96D6D"/>
    <w:rsid w:val="00F96EE4"/>
    <w:rsid w:val="00FB1465"/>
    <w:rsid w:val="00FB7F91"/>
    <w:rsid w:val="00FC0B2A"/>
    <w:rsid w:val="00FE42C3"/>
    <w:rsid w:val="00FE7070"/>
    <w:rsid w:val="00FF51DC"/>
    <w:rsid w:val="00FF64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3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347"/>
    <w:rPr>
      <w:sz w:val="18"/>
      <w:szCs w:val="18"/>
    </w:rPr>
  </w:style>
  <w:style w:type="paragraph" w:styleId="a4">
    <w:name w:val="footer"/>
    <w:basedOn w:val="a"/>
    <w:link w:val="Char0"/>
    <w:uiPriority w:val="99"/>
    <w:unhideWhenUsed/>
    <w:rsid w:val="000C5347"/>
    <w:pPr>
      <w:tabs>
        <w:tab w:val="center" w:pos="4153"/>
        <w:tab w:val="right" w:pos="8306"/>
      </w:tabs>
      <w:snapToGrid w:val="0"/>
      <w:jc w:val="left"/>
    </w:pPr>
    <w:rPr>
      <w:sz w:val="18"/>
      <w:szCs w:val="18"/>
    </w:rPr>
  </w:style>
  <w:style w:type="character" w:customStyle="1" w:styleId="Char0">
    <w:name w:val="页脚 Char"/>
    <w:basedOn w:val="a0"/>
    <w:link w:val="a4"/>
    <w:uiPriority w:val="99"/>
    <w:rsid w:val="000C5347"/>
    <w:rPr>
      <w:sz w:val="18"/>
      <w:szCs w:val="18"/>
    </w:rPr>
  </w:style>
  <w:style w:type="character" w:styleId="a5">
    <w:name w:val="Hyperlink"/>
    <w:basedOn w:val="a0"/>
    <w:uiPriority w:val="99"/>
    <w:unhideWhenUsed/>
    <w:rsid w:val="00CE3617"/>
    <w:rPr>
      <w:color w:val="0000FF" w:themeColor="hyperlink"/>
      <w:u w:val="single"/>
    </w:rPr>
  </w:style>
  <w:style w:type="paragraph" w:styleId="a6">
    <w:name w:val="Balloon Text"/>
    <w:basedOn w:val="a"/>
    <w:link w:val="Char1"/>
    <w:uiPriority w:val="99"/>
    <w:semiHidden/>
    <w:unhideWhenUsed/>
    <w:rsid w:val="00FC0B2A"/>
    <w:rPr>
      <w:sz w:val="18"/>
      <w:szCs w:val="18"/>
    </w:rPr>
  </w:style>
  <w:style w:type="character" w:customStyle="1" w:styleId="Char1">
    <w:name w:val="批注框文本 Char"/>
    <w:basedOn w:val="a0"/>
    <w:link w:val="a6"/>
    <w:uiPriority w:val="99"/>
    <w:semiHidden/>
    <w:rsid w:val="00FC0B2A"/>
    <w:rPr>
      <w:sz w:val="18"/>
      <w:szCs w:val="18"/>
    </w:rPr>
  </w:style>
  <w:style w:type="character" w:styleId="a7">
    <w:name w:val="annotation reference"/>
    <w:basedOn w:val="a0"/>
    <w:uiPriority w:val="99"/>
    <w:semiHidden/>
    <w:unhideWhenUsed/>
    <w:rsid w:val="00FC0B2A"/>
    <w:rPr>
      <w:sz w:val="21"/>
      <w:szCs w:val="21"/>
    </w:rPr>
  </w:style>
  <w:style w:type="paragraph" w:styleId="a8">
    <w:name w:val="annotation text"/>
    <w:basedOn w:val="a"/>
    <w:link w:val="Char2"/>
    <w:uiPriority w:val="99"/>
    <w:semiHidden/>
    <w:unhideWhenUsed/>
    <w:rsid w:val="00FC0B2A"/>
    <w:pPr>
      <w:jc w:val="left"/>
    </w:pPr>
  </w:style>
  <w:style w:type="character" w:customStyle="1" w:styleId="Char2">
    <w:name w:val="批注文字 Char"/>
    <w:basedOn w:val="a0"/>
    <w:link w:val="a8"/>
    <w:uiPriority w:val="99"/>
    <w:semiHidden/>
    <w:rsid w:val="00FC0B2A"/>
  </w:style>
  <w:style w:type="paragraph" w:styleId="a9">
    <w:name w:val="annotation subject"/>
    <w:basedOn w:val="a8"/>
    <w:next w:val="a8"/>
    <w:link w:val="Char3"/>
    <w:uiPriority w:val="99"/>
    <w:semiHidden/>
    <w:unhideWhenUsed/>
    <w:rsid w:val="00FC0B2A"/>
    <w:rPr>
      <w:b/>
      <w:bCs/>
    </w:rPr>
  </w:style>
  <w:style w:type="character" w:customStyle="1" w:styleId="Char3">
    <w:name w:val="批注主题 Char"/>
    <w:basedOn w:val="Char2"/>
    <w:link w:val="a9"/>
    <w:uiPriority w:val="99"/>
    <w:semiHidden/>
    <w:rsid w:val="00FC0B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CA1C1-0EE9-4CBC-9198-921AF635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2</Pages>
  <Words>122</Words>
  <Characters>696</Characters>
  <Application>Microsoft Office Word</Application>
  <DocSecurity>0</DocSecurity>
  <Lines>5</Lines>
  <Paragraphs>1</Paragraphs>
  <ScaleCrop>false</ScaleCrop>
  <Company>China</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128</cp:revision>
  <cp:lastPrinted>2017-05-16T02:03:00Z</cp:lastPrinted>
  <dcterms:created xsi:type="dcterms:W3CDTF">2017-05-13T01:20:00Z</dcterms:created>
  <dcterms:modified xsi:type="dcterms:W3CDTF">2020-10-19T02:57:00Z</dcterms:modified>
</cp:coreProperties>
</file>